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8E5D" w14:textId="72BAD39F" w:rsidR="004B03A5" w:rsidRPr="00CB09EE" w:rsidRDefault="00366C7A" w:rsidP="00F22BA2">
      <w:pPr>
        <w:jc w:val="center"/>
        <w:rPr>
          <w:rFonts w:cs="Calibri"/>
          <w:b/>
          <w:bCs/>
          <w:szCs w:val="24"/>
        </w:rPr>
      </w:pPr>
      <w:r w:rsidRPr="00CB09EE">
        <w:rPr>
          <w:rFonts w:cs="Calibri"/>
          <w:b/>
          <w:bCs/>
          <w:noProof/>
          <w:color w:val="339966"/>
          <w:sz w:val="28"/>
          <w:szCs w:val="28"/>
        </w:rPr>
        <w:drawing>
          <wp:inline distT="0" distB="0" distL="0" distR="0" wp14:anchorId="07E63E49" wp14:editId="69761970">
            <wp:extent cx="6645910" cy="929005"/>
            <wp:effectExtent l="0" t="0" r="2540" b="4445"/>
            <wp:docPr id="115212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26015" name=""/>
                    <pic:cNvPicPr/>
                  </pic:nvPicPr>
                  <pic:blipFill>
                    <a:blip r:embed="rId10"/>
                    <a:stretch>
                      <a:fillRect/>
                    </a:stretch>
                  </pic:blipFill>
                  <pic:spPr>
                    <a:xfrm>
                      <a:off x="0" y="0"/>
                      <a:ext cx="6645910" cy="929005"/>
                    </a:xfrm>
                    <a:prstGeom prst="rect">
                      <a:avLst/>
                    </a:prstGeom>
                  </pic:spPr>
                </pic:pic>
              </a:graphicData>
            </a:graphic>
          </wp:inline>
        </w:drawing>
      </w:r>
    </w:p>
    <w:p w14:paraId="0E955BD5" w14:textId="77777777" w:rsidR="0047370D" w:rsidRPr="00CB09EE" w:rsidRDefault="0047370D" w:rsidP="00F22BA2">
      <w:pPr>
        <w:jc w:val="center"/>
        <w:rPr>
          <w:rFonts w:cs="Calibri"/>
          <w:b/>
          <w:bCs/>
          <w:sz w:val="12"/>
          <w:szCs w:val="12"/>
          <w:u w:val="single"/>
        </w:rPr>
      </w:pPr>
    </w:p>
    <w:p w14:paraId="25353545" w14:textId="65BC9462" w:rsidR="004B03A5" w:rsidRPr="00CB09EE" w:rsidRDefault="004B03A5" w:rsidP="00B0679A">
      <w:pPr>
        <w:spacing w:line="240" w:lineRule="auto"/>
        <w:jc w:val="center"/>
        <w:rPr>
          <w:rFonts w:cs="Calibri"/>
          <w:b/>
          <w:bCs/>
          <w:sz w:val="28"/>
          <w:szCs w:val="28"/>
          <w:u w:val="single"/>
        </w:rPr>
      </w:pPr>
      <w:r w:rsidRPr="00CB09EE">
        <w:rPr>
          <w:rFonts w:cs="Calibri"/>
          <w:b/>
          <w:bCs/>
          <w:sz w:val="28"/>
          <w:szCs w:val="28"/>
          <w:u w:val="single"/>
        </w:rPr>
        <w:t>Inhoudsopsomming</w:t>
      </w:r>
    </w:p>
    <w:p w14:paraId="52DDCFC8" w14:textId="77777777" w:rsidR="00021C69" w:rsidRPr="00CB09EE" w:rsidRDefault="00021C69" w:rsidP="00F22BA2">
      <w:pPr>
        <w:jc w:val="center"/>
        <w:rPr>
          <w:rFonts w:cs="Calibri"/>
          <w:b/>
          <w:bCs/>
          <w:sz w:val="12"/>
          <w:szCs w:val="12"/>
          <w:u w:val="single"/>
        </w:rPr>
      </w:pPr>
    </w:p>
    <w:p w14:paraId="35B61FE4" w14:textId="27D83103" w:rsidR="00021C69" w:rsidRPr="00CB09EE" w:rsidRDefault="00021C69" w:rsidP="00021C69">
      <w:pPr>
        <w:shd w:val="clear" w:color="auto" w:fill="000000" w:themeFill="text1"/>
        <w:rPr>
          <w:rFonts w:cs="Calibri"/>
          <w:b/>
          <w:bCs/>
          <w:color w:val="FFFFFF" w:themeColor="background1"/>
          <w:sz w:val="28"/>
          <w:szCs w:val="28"/>
        </w:rPr>
      </w:pPr>
      <w:r w:rsidRPr="00CB09EE">
        <w:rPr>
          <w:rFonts w:cs="Calibri"/>
          <w:b/>
          <w:bCs/>
          <w:color w:val="FFFFFF" w:themeColor="background1"/>
          <w:sz w:val="28"/>
          <w:szCs w:val="28"/>
        </w:rPr>
        <w:t>Les 1</w:t>
      </w:r>
    </w:p>
    <w:p w14:paraId="1A612D74" w14:textId="77777777" w:rsidR="00021C69" w:rsidRPr="00CB09EE" w:rsidRDefault="00021C69" w:rsidP="000456FB">
      <w:pPr>
        <w:rPr>
          <w:rFonts w:cs="Calibri"/>
          <w:b/>
          <w:bCs/>
          <w:color w:val="339966"/>
          <w:sz w:val="12"/>
          <w:szCs w:val="12"/>
        </w:rPr>
      </w:pPr>
    </w:p>
    <w:p w14:paraId="32E61934" w14:textId="22791682" w:rsidR="009F4E14" w:rsidRPr="00CB09EE" w:rsidRDefault="000456FB" w:rsidP="000456FB">
      <w:pPr>
        <w:rPr>
          <w:rFonts w:cs="Calibri"/>
          <w:b/>
          <w:bCs/>
          <w:color w:val="339966"/>
          <w:sz w:val="28"/>
          <w:szCs w:val="28"/>
        </w:rPr>
      </w:pPr>
      <w:r w:rsidRPr="00CB09EE">
        <w:rPr>
          <w:rFonts w:cs="Calibri"/>
          <w:b/>
          <w:bCs/>
          <w:color w:val="339966"/>
          <w:sz w:val="28"/>
          <w:szCs w:val="28"/>
        </w:rPr>
        <w:t>Menseregte</w:t>
      </w:r>
    </w:p>
    <w:p w14:paraId="0633AB1D" w14:textId="704192AB" w:rsidR="003655AA" w:rsidRPr="00CB09EE" w:rsidRDefault="00366C7A" w:rsidP="003655AA">
      <w:pPr>
        <w:rPr>
          <w:rFonts w:cs="Calibri"/>
          <w:szCs w:val="24"/>
        </w:rPr>
      </w:pPr>
      <w:r w:rsidRPr="00CB09EE">
        <w:t>In Graad 7 het jy geleer van menseregte soos dit in die Suid-Afrikaanse Grondwet uiteengesit word. Menseregte is die basiese vryhede en beskerming waarop elke mens geregtig is. Dit geld vir almal, ongeag waar jy vandaan kom</w:t>
      </w:r>
      <w:r w:rsidRPr="00F92ECE">
        <w:t xml:space="preserve">, wat jy glo of </w:t>
      </w:r>
      <w:r w:rsidR="00033EAF" w:rsidRPr="00F92ECE">
        <w:t xml:space="preserve">watter leefstyl jy </w:t>
      </w:r>
      <w:r w:rsidRPr="00F92ECE">
        <w:t>kies</w:t>
      </w:r>
      <w:r w:rsidR="00033EAF" w:rsidRPr="00F92ECE">
        <w:t>.</w:t>
      </w:r>
      <w:r w:rsidR="00E238B9">
        <w:t xml:space="preserve"> </w:t>
      </w:r>
      <w:r w:rsidRPr="00CB09EE">
        <w:rPr>
          <w:rFonts w:cs="Calibri"/>
          <w:szCs w:val="24"/>
        </w:rPr>
        <w:t xml:space="preserve">Menseregte sluit onder </w:t>
      </w:r>
      <w:r w:rsidRPr="00922155">
        <w:rPr>
          <w:rFonts w:cs="Calibri"/>
          <w:szCs w:val="24"/>
        </w:rPr>
        <w:t xml:space="preserve">meer die </w:t>
      </w:r>
      <w:r w:rsidR="00033EAF" w:rsidRPr="00922155">
        <w:rPr>
          <w:rFonts w:cs="Calibri"/>
          <w:szCs w:val="24"/>
        </w:rPr>
        <w:t xml:space="preserve">volgende </w:t>
      </w:r>
      <w:r w:rsidRPr="00922155">
        <w:rPr>
          <w:rFonts w:cs="Calibri"/>
          <w:szCs w:val="24"/>
        </w:rPr>
        <w:t>reg</w:t>
      </w:r>
      <w:r w:rsidR="00033EAF" w:rsidRPr="00922155">
        <w:rPr>
          <w:rFonts w:cs="Calibri"/>
          <w:szCs w:val="24"/>
        </w:rPr>
        <w:t>te</w:t>
      </w:r>
      <w:r w:rsidRPr="00922155">
        <w:rPr>
          <w:rFonts w:cs="Calibri"/>
          <w:szCs w:val="24"/>
        </w:rPr>
        <w:t xml:space="preserve"> i</w:t>
      </w:r>
      <w:r w:rsidR="00033EAF" w:rsidRPr="00922155">
        <w:rPr>
          <w:rFonts w:cs="Calibri"/>
          <w:szCs w:val="24"/>
        </w:rPr>
        <w:t>n</w:t>
      </w:r>
      <w:r w:rsidRPr="00922155">
        <w:rPr>
          <w:rFonts w:cs="Calibri"/>
          <w:szCs w:val="24"/>
        </w:rPr>
        <w:t>:</w:t>
      </w:r>
      <w:r w:rsidR="00033EAF" w:rsidRPr="00922155">
        <w:rPr>
          <w:rFonts w:cs="Calibri"/>
          <w:szCs w:val="24"/>
        </w:rPr>
        <w:t xml:space="preserve"> </w:t>
      </w:r>
    </w:p>
    <w:tbl>
      <w:tblPr>
        <w:tblStyle w:val="TableGrid"/>
        <w:tblW w:w="0" w:type="auto"/>
        <w:tblLook w:val="04A0" w:firstRow="1" w:lastRow="0" w:firstColumn="1" w:lastColumn="0" w:noHBand="0" w:noVBand="1"/>
      </w:tblPr>
      <w:tblGrid>
        <w:gridCol w:w="2614"/>
        <w:gridCol w:w="2614"/>
        <w:gridCol w:w="2614"/>
        <w:gridCol w:w="2614"/>
      </w:tblGrid>
      <w:tr w:rsidR="003655AA" w:rsidRPr="00CB09EE" w14:paraId="0BF86D0C" w14:textId="77777777" w:rsidTr="00E5167C">
        <w:tc>
          <w:tcPr>
            <w:tcW w:w="2614" w:type="dxa"/>
            <w:shd w:val="clear" w:color="auto" w:fill="F2F2F2" w:themeFill="background1" w:themeFillShade="F2"/>
            <w:vAlign w:val="center"/>
          </w:tcPr>
          <w:p w14:paraId="073838CD" w14:textId="2B1DF37D" w:rsidR="003655AA" w:rsidRPr="00922155" w:rsidRDefault="00033EAF" w:rsidP="00366C7A">
            <w:pPr>
              <w:jc w:val="center"/>
              <w:rPr>
                <w:rFonts w:cs="Calibri"/>
                <w:szCs w:val="24"/>
              </w:rPr>
            </w:pPr>
            <w:r w:rsidRPr="00922155">
              <w:rPr>
                <w:rFonts w:cs="Calibri"/>
                <w:szCs w:val="24"/>
              </w:rPr>
              <w:t xml:space="preserve">Die reg om </w:t>
            </w:r>
            <w:r w:rsidR="00366C7A" w:rsidRPr="00922155">
              <w:rPr>
                <w:rFonts w:cs="Calibri"/>
                <w:szCs w:val="24"/>
              </w:rPr>
              <w:t>te lewe</w:t>
            </w:r>
            <w:r w:rsidR="009F49E5">
              <w:rPr>
                <w:rFonts w:cs="Calibri"/>
                <w:szCs w:val="24"/>
              </w:rPr>
              <w:t>,</w:t>
            </w:r>
            <w:r w:rsidR="00366C7A" w:rsidRPr="00922155">
              <w:rPr>
                <w:rFonts w:cs="Calibri"/>
                <w:szCs w:val="24"/>
              </w:rPr>
              <w:t xml:space="preserve"> en gelyk en met menswaardigheid behandel te word.</w:t>
            </w:r>
          </w:p>
        </w:tc>
        <w:tc>
          <w:tcPr>
            <w:tcW w:w="2614" w:type="dxa"/>
            <w:shd w:val="clear" w:color="auto" w:fill="94DCB8"/>
            <w:vAlign w:val="center"/>
          </w:tcPr>
          <w:p w14:paraId="12E7CBF8" w14:textId="6C3CC35D" w:rsidR="003655AA" w:rsidRPr="00922155" w:rsidRDefault="00033EAF" w:rsidP="00E12302">
            <w:pPr>
              <w:spacing w:line="276" w:lineRule="auto"/>
              <w:jc w:val="center"/>
              <w:rPr>
                <w:rFonts w:cs="Calibri"/>
                <w:b/>
                <w:bCs/>
                <w:szCs w:val="24"/>
              </w:rPr>
            </w:pPr>
            <w:r w:rsidRPr="00922155">
              <w:rPr>
                <w:rFonts w:cs="Calibri"/>
                <w:szCs w:val="24"/>
              </w:rPr>
              <w:t xml:space="preserve">Die reg om </w:t>
            </w:r>
            <w:r w:rsidR="00366C7A" w:rsidRPr="00922155">
              <w:rPr>
                <w:rFonts w:cs="Calibri"/>
                <w:szCs w:val="24"/>
              </w:rPr>
              <w:t>vrylik te praat en idees te deel.</w:t>
            </w:r>
          </w:p>
        </w:tc>
        <w:tc>
          <w:tcPr>
            <w:tcW w:w="2614" w:type="dxa"/>
            <w:shd w:val="clear" w:color="auto" w:fill="F2F2F2" w:themeFill="background1" w:themeFillShade="F2"/>
            <w:vAlign w:val="center"/>
          </w:tcPr>
          <w:p w14:paraId="6188A51C" w14:textId="3DA75FD6" w:rsidR="003655AA" w:rsidRPr="00EA0F1F" w:rsidRDefault="00EA0F1F" w:rsidP="00EA0F1F">
            <w:pPr>
              <w:spacing w:line="276" w:lineRule="auto"/>
              <w:jc w:val="center"/>
              <w:rPr>
                <w:rFonts w:cs="Calibri"/>
                <w:szCs w:val="24"/>
              </w:rPr>
            </w:pPr>
            <w:r w:rsidRPr="00922155">
              <w:rPr>
                <w:rFonts w:cs="Calibri"/>
                <w:szCs w:val="24"/>
              </w:rPr>
              <w:t>Die reg om toegang tot behuising, gesondheidsorg en onderwys te hê.</w:t>
            </w:r>
          </w:p>
        </w:tc>
        <w:tc>
          <w:tcPr>
            <w:tcW w:w="2614" w:type="dxa"/>
            <w:shd w:val="clear" w:color="auto" w:fill="94DCB8"/>
            <w:vAlign w:val="center"/>
          </w:tcPr>
          <w:p w14:paraId="52330FF8" w14:textId="18E2DF66" w:rsidR="003655AA" w:rsidRPr="00922155" w:rsidRDefault="00033EAF" w:rsidP="00E12302">
            <w:pPr>
              <w:spacing w:line="276" w:lineRule="auto"/>
              <w:jc w:val="center"/>
              <w:rPr>
                <w:rFonts w:cs="Calibri"/>
                <w:szCs w:val="24"/>
              </w:rPr>
            </w:pPr>
            <w:r w:rsidRPr="00922155">
              <w:rPr>
                <w:rFonts w:cs="Calibri"/>
                <w:szCs w:val="24"/>
              </w:rPr>
              <w:t xml:space="preserve"> Die reg om i</w:t>
            </w:r>
            <w:r w:rsidR="00366C7A" w:rsidRPr="00922155">
              <w:rPr>
                <w:rFonts w:cs="Calibri"/>
                <w:szCs w:val="24"/>
              </w:rPr>
              <w:t>n ’n veilige en gesonde omgewing te leef.</w:t>
            </w:r>
          </w:p>
        </w:tc>
      </w:tr>
      <w:tr w:rsidR="003655AA" w:rsidRPr="00CB09EE" w14:paraId="1A71149E" w14:textId="77777777" w:rsidTr="00E5167C">
        <w:tc>
          <w:tcPr>
            <w:tcW w:w="2614" w:type="dxa"/>
            <w:shd w:val="clear" w:color="auto" w:fill="94DCB8"/>
            <w:vAlign w:val="center"/>
          </w:tcPr>
          <w:p w14:paraId="547C1191" w14:textId="5C47BACA" w:rsidR="003655AA" w:rsidRPr="00922155" w:rsidRDefault="00033EAF" w:rsidP="00E12302">
            <w:pPr>
              <w:spacing w:line="276" w:lineRule="auto"/>
              <w:jc w:val="center"/>
              <w:rPr>
                <w:rFonts w:cs="Calibri"/>
                <w:b/>
                <w:bCs/>
                <w:szCs w:val="24"/>
              </w:rPr>
            </w:pPr>
            <w:r w:rsidRPr="00922155">
              <w:rPr>
                <w:rFonts w:cs="Calibri"/>
                <w:szCs w:val="24"/>
              </w:rPr>
              <w:t xml:space="preserve">Die reg om </w:t>
            </w:r>
            <w:r w:rsidR="00366C7A" w:rsidRPr="00922155">
              <w:rPr>
                <w:rFonts w:cs="Calibri"/>
                <w:szCs w:val="24"/>
              </w:rPr>
              <w:t>vry van slawerny of marteling te wees.</w:t>
            </w:r>
          </w:p>
        </w:tc>
        <w:tc>
          <w:tcPr>
            <w:tcW w:w="2614" w:type="dxa"/>
            <w:shd w:val="clear" w:color="auto" w:fill="F2F2F2" w:themeFill="background1" w:themeFillShade="F2"/>
            <w:vAlign w:val="center"/>
          </w:tcPr>
          <w:p w14:paraId="36BAC7F6" w14:textId="4D05DE7A" w:rsidR="00EA0F1F" w:rsidRPr="00922155" w:rsidRDefault="00EA0F1F" w:rsidP="00E12302">
            <w:pPr>
              <w:spacing w:line="276" w:lineRule="auto"/>
              <w:jc w:val="center"/>
              <w:rPr>
                <w:rFonts w:cs="Calibri"/>
                <w:szCs w:val="24"/>
              </w:rPr>
            </w:pPr>
            <w:r w:rsidRPr="00922155">
              <w:rPr>
                <w:rFonts w:cs="Calibri"/>
                <w:szCs w:val="24"/>
              </w:rPr>
              <w:t>Die reg om te werk en ’n billike loon te verdien.</w:t>
            </w:r>
          </w:p>
        </w:tc>
        <w:tc>
          <w:tcPr>
            <w:tcW w:w="2614" w:type="dxa"/>
            <w:shd w:val="clear" w:color="auto" w:fill="94DCB8"/>
            <w:vAlign w:val="center"/>
          </w:tcPr>
          <w:p w14:paraId="3695EB81" w14:textId="4E66B817" w:rsidR="003655AA" w:rsidRPr="00922155" w:rsidRDefault="00033EAF" w:rsidP="00E12302">
            <w:pPr>
              <w:spacing w:line="276" w:lineRule="auto"/>
              <w:jc w:val="center"/>
              <w:rPr>
                <w:rFonts w:cs="Calibri"/>
                <w:b/>
                <w:bCs/>
                <w:szCs w:val="24"/>
              </w:rPr>
            </w:pPr>
            <w:r w:rsidRPr="00922155">
              <w:rPr>
                <w:rFonts w:cs="Calibri"/>
                <w:szCs w:val="24"/>
              </w:rPr>
              <w:t xml:space="preserve">Die reg om </w:t>
            </w:r>
            <w:r w:rsidR="00366C7A" w:rsidRPr="00922155">
              <w:rPr>
                <w:rFonts w:cs="Calibri"/>
                <w:szCs w:val="24"/>
              </w:rPr>
              <w:t>jou godsdiens te beoefen en jou oortuigings te volg.</w:t>
            </w:r>
          </w:p>
        </w:tc>
        <w:tc>
          <w:tcPr>
            <w:tcW w:w="2614" w:type="dxa"/>
            <w:shd w:val="clear" w:color="auto" w:fill="F2F2F2" w:themeFill="background1" w:themeFillShade="F2"/>
            <w:vAlign w:val="center"/>
          </w:tcPr>
          <w:p w14:paraId="3078841D" w14:textId="09E2CB87" w:rsidR="003655AA" w:rsidRPr="00922155" w:rsidRDefault="00033EAF" w:rsidP="00E12302">
            <w:pPr>
              <w:spacing w:line="276" w:lineRule="auto"/>
              <w:jc w:val="center"/>
              <w:rPr>
                <w:rFonts w:cs="Calibri"/>
                <w:szCs w:val="24"/>
              </w:rPr>
            </w:pPr>
            <w:r w:rsidRPr="00922155">
              <w:rPr>
                <w:rFonts w:cs="Calibri"/>
                <w:szCs w:val="24"/>
              </w:rPr>
              <w:t xml:space="preserve">Die reg om </w:t>
            </w:r>
            <w:r w:rsidR="00366C7A" w:rsidRPr="00922155">
              <w:rPr>
                <w:rFonts w:cs="Calibri"/>
                <w:szCs w:val="24"/>
              </w:rPr>
              <w:t>teen misbruik en uitbuiting beskerm te word.</w:t>
            </w:r>
          </w:p>
        </w:tc>
      </w:tr>
    </w:tbl>
    <w:p w14:paraId="774AA89E" w14:textId="77777777" w:rsidR="003655AA" w:rsidRPr="00CB09EE" w:rsidRDefault="003655AA" w:rsidP="00797ADA">
      <w:pPr>
        <w:rPr>
          <w:sz w:val="12"/>
          <w:szCs w:val="12"/>
        </w:rPr>
      </w:pPr>
    </w:p>
    <w:p w14:paraId="4934BC1A" w14:textId="60B5B2BD" w:rsidR="00797ADA" w:rsidRPr="00CB09EE" w:rsidRDefault="00366C7A" w:rsidP="00797ADA">
      <w:r w:rsidRPr="00CB09EE">
        <w:t>Al het ons almal menseregte, het ons ook die verantwoordelikheid om ander mense se regte te respekteer en te beskerm. Wanne</w:t>
      </w:r>
      <w:r w:rsidRPr="00FD28F5">
        <w:t xml:space="preserve">er mense versuim om die regte van ander te respekteer en te beskerm, </w:t>
      </w:r>
      <w:r w:rsidR="00033EAF" w:rsidRPr="00FD28F5">
        <w:t>word</w:t>
      </w:r>
      <w:r w:rsidRPr="00FD28F5">
        <w:t xml:space="preserve"> menseregte geskend</w:t>
      </w:r>
      <w:r w:rsidR="00033EAF" w:rsidRPr="00FD28F5">
        <w:t>.</w:t>
      </w:r>
    </w:p>
    <w:p w14:paraId="20AAE383" w14:textId="77777777" w:rsidR="00366C7A" w:rsidRPr="00CB09EE" w:rsidRDefault="00366C7A" w:rsidP="00B0679A">
      <w:pPr>
        <w:spacing w:line="240" w:lineRule="auto"/>
      </w:pPr>
    </w:p>
    <w:p w14:paraId="52979600" w14:textId="44E02726" w:rsidR="009F4E14" w:rsidRPr="00CB09EE" w:rsidRDefault="009F4E14" w:rsidP="009F4E14">
      <w:pPr>
        <w:rPr>
          <w:rFonts w:cs="Calibri"/>
          <w:b/>
          <w:bCs/>
          <w:color w:val="339966"/>
          <w:sz w:val="28"/>
          <w:szCs w:val="28"/>
        </w:rPr>
      </w:pPr>
      <w:r w:rsidRPr="00CB09EE">
        <w:rPr>
          <w:rFonts w:cs="Calibri"/>
          <w:b/>
          <w:bCs/>
          <w:color w:val="339966"/>
          <w:sz w:val="28"/>
          <w:szCs w:val="28"/>
        </w:rPr>
        <w:t>Menseregteskendings</w:t>
      </w:r>
    </w:p>
    <w:p w14:paraId="42E6A210" w14:textId="18276FFF" w:rsidR="00366C7A" w:rsidRPr="00CB09EE" w:rsidRDefault="00366C7A" w:rsidP="00366C7A">
      <w:r w:rsidRPr="00CB09EE">
        <w:t xml:space="preserve">Menseregte word nie altyd gerespekteer nie. Wanneer ’n persoon, groep of regering iemand se regte ignoreer, ontken of hulle verhinder om hierdie regte te </w:t>
      </w:r>
      <w:r w:rsidRPr="003D04D3">
        <w:t>geniet, word dit menseregteskending genoem.</w:t>
      </w:r>
    </w:p>
    <w:p w14:paraId="21A74496" w14:textId="77777777" w:rsidR="00E22DAE" w:rsidRPr="00CB09EE" w:rsidRDefault="00E22DAE" w:rsidP="00FE1231">
      <w:pPr>
        <w:rPr>
          <w:sz w:val="12"/>
          <w:szCs w:val="12"/>
        </w:rPr>
      </w:pPr>
    </w:p>
    <w:p w14:paraId="271EDE7D" w14:textId="77777777" w:rsidR="00E22DAE" w:rsidRPr="00CB09EE" w:rsidRDefault="00E22DAE" w:rsidP="00E22DAE">
      <w:pPr>
        <w:rPr>
          <w:rFonts w:cs="Calibri"/>
          <w:b/>
          <w:bCs/>
          <w:color w:val="339966"/>
          <w:sz w:val="28"/>
          <w:szCs w:val="28"/>
        </w:rPr>
      </w:pPr>
      <w:r w:rsidRPr="00CB09EE">
        <w:rPr>
          <w:rFonts w:cs="Calibri"/>
          <w:b/>
          <w:bCs/>
          <w:color w:val="339966"/>
          <w:sz w:val="28"/>
          <w:szCs w:val="28"/>
        </w:rPr>
        <w:t>Tipes oortredings</w:t>
      </w:r>
    </w:p>
    <w:p w14:paraId="6AB48645" w14:textId="60B1F444" w:rsidR="00366C7A" w:rsidRPr="00CB09EE" w:rsidRDefault="00366C7A" w:rsidP="00B0679A">
      <w:pPr>
        <w:spacing w:after="240"/>
      </w:pPr>
      <w:r w:rsidRPr="00CB09EE">
        <w:t>Menseregteskendings kan op ’n klein skaal plaasvind, soos tussen twee mense, of op ’n groot skaal, soos wanneer ’n regering die regte van sy burgers skend. Die tabel hieronder gee ’n paar algemene voorbeelde van sulke oortredings.</w:t>
      </w:r>
    </w:p>
    <w:tbl>
      <w:tblPr>
        <w:tblStyle w:val="TableGrid"/>
        <w:tblW w:w="0" w:type="auto"/>
        <w:tblLook w:val="04A0" w:firstRow="1" w:lastRow="0" w:firstColumn="1" w:lastColumn="0" w:noHBand="0" w:noVBand="1"/>
      </w:tblPr>
      <w:tblGrid>
        <w:gridCol w:w="2122"/>
        <w:gridCol w:w="8334"/>
      </w:tblGrid>
      <w:tr w:rsidR="00817088" w:rsidRPr="00CB09EE" w14:paraId="2BC0554B" w14:textId="77777777" w:rsidTr="00E238B9">
        <w:trPr>
          <w:tblHeader/>
        </w:trPr>
        <w:tc>
          <w:tcPr>
            <w:tcW w:w="2122" w:type="dxa"/>
            <w:shd w:val="clear" w:color="auto" w:fill="339966"/>
          </w:tcPr>
          <w:p w14:paraId="119309A8" w14:textId="48CE3F16" w:rsidR="00817088" w:rsidRPr="00CB09EE" w:rsidRDefault="00817088" w:rsidP="008A30F2">
            <w:pPr>
              <w:rPr>
                <w:b/>
                <w:bCs/>
                <w:color w:val="FFFFFF" w:themeColor="background1"/>
              </w:rPr>
            </w:pPr>
            <w:r w:rsidRPr="00CB09EE">
              <w:rPr>
                <w:b/>
                <w:bCs/>
                <w:color w:val="FFFFFF" w:themeColor="background1"/>
              </w:rPr>
              <w:t>Oortreding</w:t>
            </w:r>
          </w:p>
        </w:tc>
        <w:tc>
          <w:tcPr>
            <w:tcW w:w="8334" w:type="dxa"/>
            <w:shd w:val="clear" w:color="auto" w:fill="339966"/>
          </w:tcPr>
          <w:p w14:paraId="50E63D09" w14:textId="494E2471" w:rsidR="00817088" w:rsidRPr="00CB09EE" w:rsidRDefault="00817088" w:rsidP="008A30F2">
            <w:pPr>
              <w:rPr>
                <w:b/>
                <w:bCs/>
                <w:color w:val="FFFFFF" w:themeColor="background1"/>
              </w:rPr>
            </w:pPr>
            <w:r w:rsidRPr="00CB09EE">
              <w:rPr>
                <w:b/>
                <w:bCs/>
                <w:color w:val="FFFFFF" w:themeColor="background1"/>
              </w:rPr>
              <w:t>Verduideliking</w:t>
            </w:r>
          </w:p>
        </w:tc>
      </w:tr>
      <w:tr w:rsidR="008A30F2" w:rsidRPr="00CB09EE" w14:paraId="76B798E5" w14:textId="77777777" w:rsidTr="00E238B9">
        <w:tc>
          <w:tcPr>
            <w:tcW w:w="2122" w:type="dxa"/>
          </w:tcPr>
          <w:p w14:paraId="55A50C30" w14:textId="1C16887E" w:rsidR="008A30F2" w:rsidRPr="00CB09EE" w:rsidRDefault="008A30F2" w:rsidP="008A30F2">
            <w:pPr>
              <w:spacing w:line="276" w:lineRule="auto"/>
              <w:rPr>
                <w:b/>
                <w:bCs/>
                <w:color w:val="006666"/>
              </w:rPr>
            </w:pPr>
            <w:r w:rsidRPr="00CB09EE">
              <w:rPr>
                <w:b/>
                <w:bCs/>
                <w:color w:val="000000" w:themeColor="text1"/>
              </w:rPr>
              <w:t>Diskriminasie en ongelykheid</w:t>
            </w:r>
          </w:p>
        </w:tc>
        <w:tc>
          <w:tcPr>
            <w:tcW w:w="8334" w:type="dxa"/>
          </w:tcPr>
          <w:p w14:paraId="37D1625F" w14:textId="5E2989E7" w:rsidR="008A30F2" w:rsidRPr="00CB09EE" w:rsidRDefault="00366C7A" w:rsidP="008A30F2">
            <w:pPr>
              <w:spacing w:line="276" w:lineRule="auto"/>
            </w:pPr>
            <w:r w:rsidRPr="00CB09EE">
              <w:t>Wanneer iemand onregverdig behandel word op grond van hul ras, geslag, godsdiens, ouderdom of gestremdheid. Dit sluit byvoorbeeld in wanneer iemand toegang tot werk of onderwys geweier word as gevolg van wie hulle is.</w:t>
            </w:r>
          </w:p>
        </w:tc>
      </w:tr>
      <w:tr w:rsidR="008A30F2" w:rsidRPr="00CB09EE" w14:paraId="336CCDD7" w14:textId="77777777" w:rsidTr="00E238B9">
        <w:tc>
          <w:tcPr>
            <w:tcW w:w="2122" w:type="dxa"/>
          </w:tcPr>
          <w:p w14:paraId="4C8FE65B" w14:textId="77777777" w:rsidR="008A30F2" w:rsidRPr="00CB09EE" w:rsidRDefault="008A30F2" w:rsidP="008A30F2">
            <w:pPr>
              <w:spacing w:line="276" w:lineRule="auto"/>
              <w:rPr>
                <w:b/>
                <w:bCs/>
                <w:color w:val="000000" w:themeColor="text1"/>
              </w:rPr>
            </w:pPr>
            <w:r w:rsidRPr="00CB09EE">
              <w:rPr>
                <w:b/>
                <w:bCs/>
                <w:color w:val="000000" w:themeColor="text1"/>
              </w:rPr>
              <w:t>Geweld en misbruik</w:t>
            </w:r>
          </w:p>
          <w:p w14:paraId="7C7186D8" w14:textId="77777777" w:rsidR="008A30F2" w:rsidRPr="00CB09EE" w:rsidRDefault="008A30F2" w:rsidP="00E22DAE"/>
        </w:tc>
        <w:tc>
          <w:tcPr>
            <w:tcW w:w="8334" w:type="dxa"/>
          </w:tcPr>
          <w:p w14:paraId="2A4EFDD6" w14:textId="267C9473" w:rsidR="008A30F2" w:rsidRPr="00CB09EE" w:rsidRDefault="00366C7A" w:rsidP="008A30F2">
            <w:pPr>
              <w:spacing w:line="276" w:lineRule="auto"/>
            </w:pPr>
            <w:r w:rsidRPr="00CB09EE">
              <w:t xml:space="preserve">Dit sluit fisiese skade, </w:t>
            </w:r>
            <w:r w:rsidR="004F111C">
              <w:t>gesins</w:t>
            </w:r>
            <w:r w:rsidRPr="00CB09EE">
              <w:t xml:space="preserve">geweld of wrede behandeling in. In uiterste gevalle kan dit ook </w:t>
            </w:r>
            <w:r w:rsidRPr="00CB09EE">
              <w:rPr>
                <w:b/>
                <w:bCs/>
              </w:rPr>
              <w:t xml:space="preserve">mensehandel </w:t>
            </w:r>
            <w:r w:rsidRPr="00CB09EE">
              <w:t xml:space="preserve">insluit, waar mense teen hul wil </w:t>
            </w:r>
            <w:r w:rsidRPr="00C67A9A">
              <w:t xml:space="preserve">verhandel </w:t>
            </w:r>
            <w:r w:rsidR="00033EAF" w:rsidRPr="00C67A9A">
              <w:t xml:space="preserve">(verkoop) </w:t>
            </w:r>
            <w:r w:rsidRPr="00C67A9A">
              <w:t>of</w:t>
            </w:r>
            <w:r w:rsidRPr="00CB09EE">
              <w:t xml:space="preserve"> gedwing word om te werk.</w:t>
            </w:r>
          </w:p>
        </w:tc>
      </w:tr>
      <w:tr w:rsidR="008A30F2" w:rsidRPr="00CB09EE" w14:paraId="675C9856" w14:textId="77777777" w:rsidTr="00E238B9">
        <w:tc>
          <w:tcPr>
            <w:tcW w:w="2122" w:type="dxa"/>
          </w:tcPr>
          <w:p w14:paraId="70217570" w14:textId="3E336525" w:rsidR="008A30F2" w:rsidRPr="00CB09EE" w:rsidRDefault="008A30F2" w:rsidP="008A30F2">
            <w:pPr>
              <w:spacing w:line="276" w:lineRule="auto"/>
              <w:rPr>
                <w:b/>
                <w:bCs/>
              </w:rPr>
            </w:pPr>
            <w:r w:rsidRPr="00CB09EE">
              <w:rPr>
                <w:b/>
                <w:bCs/>
              </w:rPr>
              <w:t>Skending van privaatheid</w:t>
            </w:r>
          </w:p>
        </w:tc>
        <w:tc>
          <w:tcPr>
            <w:tcW w:w="8334" w:type="dxa"/>
          </w:tcPr>
          <w:p w14:paraId="4EA33CB4" w14:textId="4A2D622F" w:rsidR="008A30F2" w:rsidRPr="00CB09EE" w:rsidRDefault="00366C7A" w:rsidP="00E22DAE">
            <w:r w:rsidRPr="00CB09EE">
              <w:t>Wanneer iemand se persoonlike inligting, huis of privaat lewe sonder ’n geldige of wettige rede binnegedring word.</w:t>
            </w:r>
          </w:p>
        </w:tc>
      </w:tr>
      <w:tr w:rsidR="008A30F2" w:rsidRPr="00CB09EE" w14:paraId="09969D1A" w14:textId="77777777" w:rsidTr="00E238B9">
        <w:tc>
          <w:tcPr>
            <w:tcW w:w="2122" w:type="dxa"/>
          </w:tcPr>
          <w:p w14:paraId="664CF800" w14:textId="60EECA65" w:rsidR="008A30F2" w:rsidRPr="00C67A9A" w:rsidRDefault="008A30F2" w:rsidP="008A30F2">
            <w:pPr>
              <w:spacing w:line="276" w:lineRule="auto"/>
              <w:rPr>
                <w:b/>
                <w:bCs/>
              </w:rPr>
            </w:pPr>
            <w:r w:rsidRPr="00C67A9A">
              <w:rPr>
                <w:b/>
                <w:bCs/>
              </w:rPr>
              <w:lastRenderedPageBreak/>
              <w:t xml:space="preserve">Onderdrukking van </w:t>
            </w:r>
            <w:r w:rsidR="00033EAF" w:rsidRPr="00C67A9A">
              <w:rPr>
                <w:b/>
                <w:bCs/>
              </w:rPr>
              <w:t>vryheid van</w:t>
            </w:r>
            <w:r w:rsidRPr="00C67A9A">
              <w:rPr>
                <w:b/>
                <w:bCs/>
              </w:rPr>
              <w:t xml:space="preserve"> spraak</w:t>
            </w:r>
          </w:p>
        </w:tc>
        <w:tc>
          <w:tcPr>
            <w:tcW w:w="8334" w:type="dxa"/>
          </w:tcPr>
          <w:p w14:paraId="31D31342" w14:textId="74B8CB95" w:rsidR="008A30F2" w:rsidRPr="00C67A9A" w:rsidRDefault="00366C7A" w:rsidP="00E22DAE">
            <w:r w:rsidRPr="00C67A9A">
              <w:t>Wanneer mense gestraf, gearresteer of stilgemaak word omdat hulle hul mening uitspreek, vreedsaam betoog of hul godsdiens beoefen.</w:t>
            </w:r>
          </w:p>
        </w:tc>
      </w:tr>
      <w:tr w:rsidR="008A30F2" w:rsidRPr="00CB09EE" w14:paraId="2B877077" w14:textId="77777777" w:rsidTr="00E238B9">
        <w:tc>
          <w:tcPr>
            <w:tcW w:w="2122" w:type="dxa"/>
          </w:tcPr>
          <w:p w14:paraId="3EF9E823" w14:textId="694A1057" w:rsidR="008A30F2" w:rsidRPr="00CB09EE" w:rsidRDefault="008A30F2" w:rsidP="008A30F2">
            <w:pPr>
              <w:spacing w:line="276" w:lineRule="auto"/>
              <w:rPr>
                <w:b/>
                <w:bCs/>
              </w:rPr>
            </w:pPr>
            <w:r w:rsidRPr="00CB09EE">
              <w:rPr>
                <w:b/>
                <w:bCs/>
              </w:rPr>
              <w:t>Kinderarbeid en mishandeling</w:t>
            </w:r>
          </w:p>
        </w:tc>
        <w:tc>
          <w:tcPr>
            <w:tcW w:w="8334" w:type="dxa"/>
          </w:tcPr>
          <w:p w14:paraId="144B65A7" w14:textId="172C12A3" w:rsidR="008A30F2" w:rsidRPr="00CB09EE" w:rsidRDefault="00366C7A" w:rsidP="008A30F2">
            <w:r w:rsidRPr="00CB09EE">
              <w:t>Wanneer kinders gedwing word om in gevaarlike toestande te werk, of wanneer hulle van hul reg op onderwys, veiligheid en beskerming ontneem word.</w:t>
            </w:r>
          </w:p>
        </w:tc>
      </w:tr>
    </w:tbl>
    <w:p w14:paraId="5AB820F0" w14:textId="77777777" w:rsidR="00366C7A" w:rsidRPr="00CB09EE" w:rsidRDefault="00366C7A" w:rsidP="008C4E67">
      <w:pPr>
        <w:rPr>
          <w:sz w:val="12"/>
          <w:szCs w:val="12"/>
        </w:rPr>
      </w:pPr>
    </w:p>
    <w:p w14:paraId="7C4518F6" w14:textId="2AA9CAC0" w:rsidR="009F4E14" w:rsidRPr="00CB09EE" w:rsidRDefault="009F4E14" w:rsidP="009F4E14">
      <w:pPr>
        <w:rPr>
          <w:rFonts w:cs="Calibri"/>
          <w:b/>
          <w:bCs/>
          <w:color w:val="339966"/>
          <w:sz w:val="28"/>
          <w:szCs w:val="28"/>
        </w:rPr>
      </w:pPr>
      <w:r w:rsidRPr="00CB09EE">
        <w:rPr>
          <w:rFonts w:cs="Calibri"/>
          <w:b/>
          <w:bCs/>
          <w:color w:val="339966"/>
          <w:sz w:val="28"/>
          <w:szCs w:val="28"/>
        </w:rPr>
        <w:t>Teenstrategieë teen menseregteskendings</w:t>
      </w:r>
    </w:p>
    <w:p w14:paraId="6F68AA76" w14:textId="7FE7BA61" w:rsidR="00026A90" w:rsidRPr="00CB09EE" w:rsidRDefault="00B0679A" w:rsidP="00D23D27">
      <w:r w:rsidRPr="00C67A9A">
        <w:t>’n</w:t>
      </w:r>
      <w:r w:rsidRPr="00CB09EE">
        <w:t xml:space="preserve"> Teenstrategie is ’n beplande aksie of reaksie wat gebruik word om ’n probleem, soos menseregteskending, teen te staan, te verminder of te verhoed.</w:t>
      </w:r>
    </w:p>
    <w:p w14:paraId="373A4736" w14:textId="77777777" w:rsidR="00B0679A" w:rsidRPr="00CB09EE" w:rsidRDefault="00B0679A" w:rsidP="00D23D27">
      <w:pPr>
        <w:rPr>
          <w:sz w:val="12"/>
          <w:szCs w:val="12"/>
        </w:rPr>
      </w:pPr>
    </w:p>
    <w:p w14:paraId="5DCC1C3F" w14:textId="54103310" w:rsidR="00984509" w:rsidRPr="00CB09EE" w:rsidRDefault="008408D3" w:rsidP="00D23D27">
      <w:r w:rsidRPr="00CB09EE">
        <w:rPr>
          <w:b/>
          <w:bCs/>
          <w:color w:val="000000" w:themeColor="text1"/>
        </w:rPr>
        <w:t>Bewustheid en opvoeding</w:t>
      </w:r>
      <w:r w:rsidR="00E238B9">
        <w:rPr>
          <w:b/>
          <w:bCs/>
          <w:color w:val="000000" w:themeColor="text1"/>
        </w:rPr>
        <w:t xml:space="preserve">: </w:t>
      </w:r>
      <w:r w:rsidR="00B0679A" w:rsidRPr="00CB09EE">
        <w:t>Die eerste stap om ’n menseregteskending te voorkom of te verhoed, is om jou regte te ken. Regerings, skole en gemeenskapsorganisasies gebruik opvoedkundige veldtogte om mense te leer waarop hulle volgens die wet geregtig is. As mense nie hul regte ken nie, sal hulle nie altyd besef wanneer daardie regte geskend word nie.</w:t>
      </w:r>
    </w:p>
    <w:p w14:paraId="051C0D8A" w14:textId="77777777" w:rsidR="00B0679A" w:rsidRPr="00CB09EE" w:rsidRDefault="00B0679A" w:rsidP="00D23D27">
      <w:pPr>
        <w:rPr>
          <w:sz w:val="12"/>
          <w:szCs w:val="12"/>
        </w:rPr>
      </w:pPr>
    </w:p>
    <w:tbl>
      <w:tblPr>
        <w:tblStyle w:val="TableGrid"/>
        <w:tblW w:w="0" w:type="auto"/>
        <w:tblLook w:val="04A0" w:firstRow="1" w:lastRow="0" w:firstColumn="1" w:lastColumn="0" w:noHBand="0" w:noVBand="1"/>
      </w:tblPr>
      <w:tblGrid>
        <w:gridCol w:w="10456"/>
      </w:tblGrid>
      <w:tr w:rsidR="00984509" w:rsidRPr="00CB09EE" w14:paraId="46E2240F" w14:textId="77777777" w:rsidTr="00D72D46">
        <w:tc>
          <w:tcPr>
            <w:tcW w:w="10456" w:type="dxa"/>
            <w:shd w:val="clear" w:color="auto" w:fill="94DCB8"/>
          </w:tcPr>
          <w:p w14:paraId="6F2170E2" w14:textId="402EAECC" w:rsidR="00984509" w:rsidRPr="00AC361C" w:rsidRDefault="00984509" w:rsidP="00984509">
            <w:pPr>
              <w:rPr>
                <w:b/>
                <w:bCs/>
              </w:rPr>
            </w:pPr>
            <w:r w:rsidRPr="00AC361C">
              <w:rPr>
                <w:b/>
                <w:bCs/>
              </w:rPr>
              <w:t>Voorbeeld: 16 Dae van Aktivisme</w:t>
            </w:r>
            <w:r w:rsidR="0048714D" w:rsidRPr="00AC361C">
              <w:rPr>
                <w:b/>
                <w:bCs/>
              </w:rPr>
              <w:t xml:space="preserve"> vir Geen Geweld teen Vroue en Kinders</w:t>
            </w:r>
          </w:p>
          <w:p w14:paraId="289713DF" w14:textId="1CBD176B" w:rsidR="00984509" w:rsidRPr="00CB09EE" w:rsidRDefault="0048714D" w:rsidP="00D23D27">
            <w:r w:rsidRPr="00AC361C">
              <w:t xml:space="preserve">Jaarliks vind hierdie wêreldwye 16 Dae van Aktivisme-veldtog plaas </w:t>
            </w:r>
            <w:r w:rsidR="00B0679A" w:rsidRPr="00AC361C">
              <w:t>van 25 November tot 10 Desember</w:t>
            </w:r>
            <w:r w:rsidRPr="00AC361C">
              <w:t xml:space="preserve">. </w:t>
            </w:r>
            <w:r w:rsidR="00B0679A" w:rsidRPr="00AC361C">
              <w:t>Hierdie veldtog staan geweld teen vroue en kinders teen. Die doel is om</w:t>
            </w:r>
            <w:r w:rsidRPr="00AC361C">
              <w:t xml:space="preserve"> ‘n</w:t>
            </w:r>
            <w:r w:rsidR="00B0679A" w:rsidRPr="00AC361C">
              <w:t xml:space="preserve"> bewustheid te skep oor die ernstige impak van misbruik</w:t>
            </w:r>
            <w:r w:rsidRPr="00AC361C">
              <w:t xml:space="preserve"> teen vroue en kinders</w:t>
            </w:r>
            <w:r w:rsidR="00B0679A" w:rsidRPr="00AC361C">
              <w:t xml:space="preserve"> en om mense die nodige inligting te gee om geweld uit te daag, aan te meld en te help voorkom.</w:t>
            </w:r>
          </w:p>
        </w:tc>
      </w:tr>
    </w:tbl>
    <w:p w14:paraId="58164488" w14:textId="77777777" w:rsidR="00984509" w:rsidRPr="00CB09EE" w:rsidRDefault="00984509" w:rsidP="00D23D27">
      <w:pPr>
        <w:rPr>
          <w:sz w:val="12"/>
          <w:szCs w:val="12"/>
        </w:rPr>
      </w:pPr>
    </w:p>
    <w:p w14:paraId="151EA94D" w14:textId="33EC5604" w:rsidR="00932024" w:rsidRPr="00CB09EE" w:rsidRDefault="00D00454" w:rsidP="00D00454">
      <w:r w:rsidRPr="00CB09EE">
        <w:rPr>
          <w:b/>
          <w:bCs/>
        </w:rPr>
        <w:t>Regstappe en verslagdoening</w:t>
      </w:r>
      <w:r w:rsidR="00D52D1F">
        <w:rPr>
          <w:b/>
          <w:bCs/>
        </w:rPr>
        <w:t xml:space="preserve">: </w:t>
      </w:r>
      <w:r w:rsidR="00B0679A" w:rsidRPr="00CB09EE">
        <w:t xml:space="preserve">Die meeste lande het wette wat menseregte beskerm. Slagoffers kan menseregteskendings by die polisie of by gespesialiseerde organisasies, soos die Suid-Afrikaanse Menseregtekommissie, aanmeld. Prokureurs en </w:t>
      </w:r>
      <w:r w:rsidR="00B0679A" w:rsidRPr="002E6EE3">
        <w:t xml:space="preserve">regters kan die Grondwet gebruik om slagoffers te beskerm en mense wat die wet oortree, aanspreeklik </w:t>
      </w:r>
      <w:r w:rsidR="00712E1F">
        <w:t xml:space="preserve">te </w:t>
      </w:r>
      <w:r w:rsidR="00B0679A" w:rsidRPr="002E6EE3">
        <w:t>hou.</w:t>
      </w:r>
    </w:p>
    <w:p w14:paraId="244D8122" w14:textId="77777777" w:rsidR="00B0679A" w:rsidRPr="00CB09EE" w:rsidRDefault="00B0679A" w:rsidP="00D00454">
      <w:pPr>
        <w:rPr>
          <w:sz w:val="12"/>
          <w:szCs w:val="12"/>
        </w:rPr>
      </w:pPr>
    </w:p>
    <w:p w14:paraId="18ADEBD4" w14:textId="0C760B08" w:rsidR="00D56037" w:rsidRPr="00CB09EE" w:rsidRDefault="00D56037" w:rsidP="00D00454">
      <w:r w:rsidRPr="00CB09EE">
        <w:rPr>
          <w:b/>
          <w:bCs/>
        </w:rPr>
        <w:t>Die Rol van NRO's</w:t>
      </w:r>
      <w:r w:rsidR="00D52D1F">
        <w:rPr>
          <w:b/>
          <w:bCs/>
        </w:rPr>
        <w:t xml:space="preserve">: </w:t>
      </w:r>
      <w:r w:rsidR="00B0679A" w:rsidRPr="00CB09EE">
        <w:t xml:space="preserve">Nie-regeringsorganisasies (NRO’s) is groepe wat onafhanklik van die regering funksioneer. Organisasies soos </w:t>
      </w:r>
      <w:r w:rsidR="00B0679A" w:rsidRPr="002E6EE3">
        <w:rPr>
          <w:i/>
          <w:iCs/>
        </w:rPr>
        <w:t>Amnesty International</w:t>
      </w:r>
      <w:r w:rsidR="00B0679A" w:rsidRPr="00CB09EE">
        <w:t xml:space="preserve"> en </w:t>
      </w:r>
      <w:r w:rsidR="00B0679A" w:rsidRPr="002E6EE3">
        <w:rPr>
          <w:i/>
          <w:iCs/>
        </w:rPr>
        <w:t>Human Rights Watch</w:t>
      </w:r>
      <w:r w:rsidR="00B0679A" w:rsidRPr="00CB09EE">
        <w:t xml:space="preserve"> tree dikwels as waghonde op. Hulle ondersoek menseregteskendings, stel verslae saam om mense bewus te maak van wat gebeur, en plaas druk op regerings of instellings om verandering </w:t>
      </w:r>
      <w:r w:rsidR="00030CEF">
        <w:t xml:space="preserve">mee </w:t>
      </w:r>
      <w:r w:rsidR="00B0679A" w:rsidRPr="00CB09EE">
        <w:t>te bring.</w:t>
      </w:r>
    </w:p>
    <w:p w14:paraId="7596EA44" w14:textId="77777777" w:rsidR="00B0679A" w:rsidRPr="00CB09EE" w:rsidRDefault="00B0679A" w:rsidP="00D00454">
      <w:pPr>
        <w:rPr>
          <w:sz w:val="12"/>
          <w:szCs w:val="12"/>
        </w:rPr>
      </w:pPr>
    </w:p>
    <w:p w14:paraId="32A4D19B" w14:textId="0F760574" w:rsidR="00D56037" w:rsidRPr="00CB09EE" w:rsidRDefault="008D7AC5" w:rsidP="008D7AC5">
      <w:r w:rsidRPr="00CB09EE">
        <w:rPr>
          <w:b/>
          <w:bCs/>
        </w:rPr>
        <w:t>Aktivisme en voorspraak</w:t>
      </w:r>
      <w:r w:rsidR="00D52D1F">
        <w:rPr>
          <w:b/>
          <w:bCs/>
        </w:rPr>
        <w:t xml:space="preserve">: </w:t>
      </w:r>
      <w:r w:rsidR="00B0679A" w:rsidRPr="00CB09EE">
        <w:t xml:space="preserve">Vreedsame betogings, petisies en sosiale media-veldtogte kan kragtige instrumente wees om menseregteskendings teen te staan. Wanneer baie mense </w:t>
      </w:r>
      <w:r w:rsidR="00B0679A" w:rsidRPr="00030CEF">
        <w:t>saam</w:t>
      </w:r>
      <w:r w:rsidR="0048714D" w:rsidRPr="00030CEF">
        <w:t>staan om</w:t>
      </w:r>
      <w:r w:rsidR="00B0679A" w:rsidRPr="00030CEF">
        <w:t xml:space="preserve"> hul stem</w:t>
      </w:r>
      <w:r w:rsidR="0048714D" w:rsidRPr="00030CEF">
        <w:t>me</w:t>
      </w:r>
      <w:r w:rsidR="0048714D" w:rsidRPr="00CB09EE">
        <w:t xml:space="preserve"> te laat hoor,</w:t>
      </w:r>
      <w:r w:rsidR="00B0679A" w:rsidRPr="00CB09EE">
        <w:t xml:space="preserve"> raak dit moeiliker vir oortreders om met hul gedrag voort te gaan sonder om gevolge te dra.</w:t>
      </w:r>
    </w:p>
    <w:p w14:paraId="50446F9F" w14:textId="77777777" w:rsidR="00B0679A" w:rsidRPr="00CB09EE" w:rsidRDefault="00B0679A" w:rsidP="008D7AC5"/>
    <w:p w14:paraId="1A34F241" w14:textId="57D3AE23" w:rsidR="00714A8F" w:rsidRPr="00CB09EE" w:rsidRDefault="00B0679A" w:rsidP="008D7AC5">
      <w:pPr>
        <w:rPr>
          <w:b/>
          <w:bCs/>
          <w:color w:val="339966"/>
          <w:sz w:val="28"/>
          <w:szCs w:val="24"/>
        </w:rPr>
      </w:pPr>
      <w:r w:rsidRPr="00CB09EE">
        <w:rPr>
          <w:b/>
          <w:bCs/>
          <w:color w:val="339966"/>
          <w:sz w:val="28"/>
          <w:szCs w:val="24"/>
        </w:rPr>
        <w:t>Waar</w:t>
      </w:r>
      <w:r w:rsidR="00714A8F" w:rsidRPr="00CB09EE">
        <w:rPr>
          <w:b/>
          <w:bCs/>
          <w:color w:val="339966"/>
          <w:sz w:val="28"/>
          <w:szCs w:val="24"/>
        </w:rPr>
        <w:t xml:space="preserve">om moet ons opstaan teen menseregteskendings? </w:t>
      </w:r>
    </w:p>
    <w:p w14:paraId="0ED57C2B" w14:textId="77777777" w:rsidR="00E238B9" w:rsidRDefault="00B0679A">
      <w:r w:rsidRPr="00CB09EE">
        <w:t>Wanneer een persoon se regte geskend word, word die veiligheid en welstand van die hele gemeenskap verswak. Deur teenstrategieë te gebruik, help ons om ’n samelewing te bou waar almal met waardigheid, vryheid en geregtigheid kan leef.</w:t>
      </w:r>
      <w:r w:rsidR="00E238B9">
        <w:t xml:space="preserve"> </w:t>
      </w:r>
    </w:p>
    <w:p w14:paraId="0E098521" w14:textId="77777777" w:rsidR="00E238B9" w:rsidRPr="005561C2" w:rsidRDefault="00E238B9">
      <w:pPr>
        <w:rPr>
          <w:sz w:val="12"/>
          <w:szCs w:val="12"/>
        </w:rPr>
      </w:pPr>
    </w:p>
    <w:p w14:paraId="314B9C25" w14:textId="4F836C8A" w:rsidR="00BE3ECE" w:rsidRPr="00CB09EE" w:rsidRDefault="005561C2">
      <w:r>
        <w:t>T</w:t>
      </w:r>
      <w:r w:rsidR="00B0679A" w:rsidRPr="00CB09EE">
        <w:t xml:space="preserve">eenstrategieë </w:t>
      </w:r>
      <w:r>
        <w:t xml:space="preserve">hoef </w:t>
      </w:r>
      <w:r w:rsidR="00B0679A" w:rsidRPr="00CB09EE">
        <w:t xml:space="preserve">nie altyd </w:t>
      </w:r>
      <w:r w:rsidR="0048714D" w:rsidRPr="00E238B9">
        <w:t xml:space="preserve">in die vorm van </w:t>
      </w:r>
      <w:r w:rsidR="00B0679A" w:rsidRPr="00E238B9">
        <w:t>groot betogings</w:t>
      </w:r>
      <w:r w:rsidR="00B0679A" w:rsidRPr="00CB09EE">
        <w:t xml:space="preserve"> of internasionale hofsake te wees nie. Dit kan ook in ons alledaagse lewe begin. Boeliegedrag is byvoorbeeld ’n direkte skending van ’n leerder se reg op veiligheid en menswaardigheid. Wanneer jy sien dat iemand geboelie word en jy kies om dit by ’n onderwyser aan te meld, gebruik jy aanmelding as teenstrategie. Wanneer jy die slagoffer ondersteun of teen die boeliegedrag opstaan, gebruik jy aktivisme as teenstrategie.</w:t>
      </w:r>
      <w:r w:rsidR="00D00454" w:rsidRPr="00CB09EE">
        <w:t> </w:t>
      </w:r>
    </w:p>
    <w:p w14:paraId="345FF4DB" w14:textId="2C7B38EF" w:rsidR="00021C69" w:rsidRPr="00CB09EE" w:rsidRDefault="00021C69" w:rsidP="00021C69">
      <w:pPr>
        <w:shd w:val="clear" w:color="auto" w:fill="000000" w:themeFill="text1"/>
        <w:rPr>
          <w:rFonts w:cs="Calibri"/>
          <w:b/>
          <w:bCs/>
          <w:color w:val="FFFFFF" w:themeColor="background1"/>
          <w:sz w:val="28"/>
          <w:szCs w:val="28"/>
        </w:rPr>
      </w:pPr>
      <w:r w:rsidRPr="00CB09EE">
        <w:rPr>
          <w:rFonts w:cs="Calibri"/>
          <w:b/>
          <w:bCs/>
          <w:color w:val="FFFFFF" w:themeColor="background1"/>
          <w:sz w:val="28"/>
          <w:szCs w:val="28"/>
        </w:rPr>
        <w:t>Les 2</w:t>
      </w:r>
    </w:p>
    <w:p w14:paraId="0470FC3A" w14:textId="77777777" w:rsidR="00410D65" w:rsidRPr="00CB09EE" w:rsidRDefault="00410D65" w:rsidP="009539D7">
      <w:pPr>
        <w:rPr>
          <w:rFonts w:cs="Calibri"/>
          <w:b/>
          <w:bCs/>
          <w:color w:val="339966"/>
          <w:sz w:val="12"/>
          <w:szCs w:val="12"/>
        </w:rPr>
      </w:pPr>
    </w:p>
    <w:p w14:paraId="5174CAF9" w14:textId="1B32BC5D" w:rsidR="009539D7" w:rsidRPr="00CB09EE" w:rsidRDefault="009539D7" w:rsidP="009539D7">
      <w:pPr>
        <w:rPr>
          <w:rFonts w:cs="Calibri"/>
          <w:b/>
          <w:bCs/>
          <w:color w:val="339966"/>
          <w:sz w:val="28"/>
          <w:szCs w:val="28"/>
        </w:rPr>
      </w:pPr>
      <w:r w:rsidRPr="00CB09EE">
        <w:rPr>
          <w:rFonts w:cs="Calibri"/>
          <w:b/>
          <w:bCs/>
          <w:color w:val="339966"/>
          <w:sz w:val="28"/>
          <w:szCs w:val="28"/>
        </w:rPr>
        <w:t>Geslagsgelykheid</w:t>
      </w:r>
    </w:p>
    <w:p w14:paraId="3C52DA15" w14:textId="5500A97B" w:rsidR="00BE3ECE" w:rsidRPr="00CB09EE" w:rsidRDefault="00B0679A" w:rsidP="00B0679A">
      <w:pPr>
        <w:spacing w:after="240"/>
        <w:rPr>
          <w:sz w:val="12"/>
          <w:szCs w:val="12"/>
        </w:rPr>
      </w:pPr>
      <w:r w:rsidRPr="00CB09EE">
        <w:t>Wanneer ons oor geslagsgelykheid praat, is dit belangrik om die verskil tussen gelykheid en billikheid te verstaan.</w:t>
      </w:r>
    </w:p>
    <w:tbl>
      <w:tblPr>
        <w:tblStyle w:val="TableGrid"/>
        <w:tblW w:w="0" w:type="auto"/>
        <w:tblLook w:val="04A0" w:firstRow="1" w:lastRow="0" w:firstColumn="1" w:lastColumn="0" w:noHBand="0" w:noVBand="1"/>
      </w:tblPr>
      <w:tblGrid>
        <w:gridCol w:w="5228"/>
        <w:gridCol w:w="5228"/>
      </w:tblGrid>
      <w:tr w:rsidR="00BE3ECE" w:rsidRPr="00CB09EE" w14:paraId="026A82C3" w14:textId="77777777" w:rsidTr="002E2496">
        <w:tc>
          <w:tcPr>
            <w:tcW w:w="5228" w:type="dxa"/>
            <w:shd w:val="clear" w:color="auto" w:fill="339966"/>
          </w:tcPr>
          <w:p w14:paraId="66AC0F25" w14:textId="26BA591C" w:rsidR="00BE3ECE" w:rsidRPr="00CB09EE" w:rsidRDefault="00BE3ECE" w:rsidP="00410D65">
            <w:pPr>
              <w:rPr>
                <w:b/>
                <w:bCs/>
                <w:color w:val="FFFFFF" w:themeColor="background1"/>
              </w:rPr>
            </w:pPr>
            <w:r w:rsidRPr="00CB09EE">
              <w:rPr>
                <w:b/>
                <w:bCs/>
                <w:color w:val="FFFFFF" w:themeColor="background1"/>
              </w:rPr>
              <w:t xml:space="preserve">Gelykheid </w:t>
            </w:r>
          </w:p>
        </w:tc>
        <w:tc>
          <w:tcPr>
            <w:tcW w:w="5228" w:type="dxa"/>
            <w:shd w:val="clear" w:color="auto" w:fill="339966"/>
          </w:tcPr>
          <w:p w14:paraId="71CDE22B" w14:textId="6BFED2EB" w:rsidR="00BE3ECE" w:rsidRPr="00CB09EE" w:rsidRDefault="0018784F" w:rsidP="00410D65">
            <w:pPr>
              <w:rPr>
                <w:b/>
                <w:bCs/>
                <w:color w:val="FFFFFF" w:themeColor="background1"/>
              </w:rPr>
            </w:pPr>
            <w:r w:rsidRPr="00CB09EE">
              <w:rPr>
                <w:b/>
                <w:bCs/>
                <w:color w:val="FFFFFF" w:themeColor="background1"/>
              </w:rPr>
              <w:t>Billikheid</w:t>
            </w:r>
          </w:p>
        </w:tc>
      </w:tr>
      <w:tr w:rsidR="00BE3ECE" w:rsidRPr="00CB09EE" w14:paraId="0FE2D0F9" w14:textId="77777777" w:rsidTr="00BE3ECE">
        <w:tc>
          <w:tcPr>
            <w:tcW w:w="5228" w:type="dxa"/>
          </w:tcPr>
          <w:p w14:paraId="61B511DE" w14:textId="567E734E" w:rsidR="00BE3ECE" w:rsidRPr="005150E1" w:rsidRDefault="00B0679A" w:rsidP="00410D65">
            <w:r w:rsidRPr="005150E1">
              <w:t>Gelykheid beteken dat almal dieselfde behandel word en dieselfde ondersteuning of geleenthede kry.</w:t>
            </w:r>
          </w:p>
          <w:p w14:paraId="51CE30E4" w14:textId="77777777" w:rsidR="00B0679A" w:rsidRPr="005150E1" w:rsidRDefault="00B0679A" w:rsidP="00410D65"/>
          <w:p w14:paraId="4B271F1F" w14:textId="0866C6BA" w:rsidR="00BE3ECE" w:rsidRPr="005150E1" w:rsidRDefault="00B0679A" w:rsidP="00410D65">
            <w:r w:rsidRPr="005150E1">
              <w:rPr>
                <w:b/>
                <w:bCs/>
              </w:rPr>
              <w:t>In sport</w:t>
            </w:r>
            <w:r w:rsidRPr="005150E1">
              <w:t xml:space="preserve"> fokus gelykheid daarop dat elke </w:t>
            </w:r>
            <w:r w:rsidR="00721878" w:rsidRPr="005150E1">
              <w:t xml:space="preserve">sportspeler </w:t>
            </w:r>
            <w:r w:rsidRPr="005150E1">
              <w:t xml:space="preserve">dieselfde regte en geleenthede moet hê, ongeag hul geslag. </w:t>
            </w:r>
            <w:r w:rsidR="0018784F" w:rsidRPr="005150E1">
              <w:t>As ons net op gelykheid fokus, kan ons maklik</w:t>
            </w:r>
            <w:r w:rsidR="00E11A7E" w:rsidRPr="005150E1">
              <w:t xml:space="preserve"> die feit</w:t>
            </w:r>
            <w:r w:rsidR="0018784F" w:rsidRPr="005150E1">
              <w:t xml:space="preserve"> miskyk dat verskillende groepe nie altyd dieselfde voordele, hulpbronne of geleenthede </w:t>
            </w:r>
            <w:r w:rsidR="00E11A7E" w:rsidRPr="005150E1">
              <w:t>het</w:t>
            </w:r>
            <w:r w:rsidR="0018784F" w:rsidRPr="005150E1">
              <w:t xml:space="preserve"> nie.</w:t>
            </w:r>
          </w:p>
        </w:tc>
        <w:tc>
          <w:tcPr>
            <w:tcW w:w="5228" w:type="dxa"/>
          </w:tcPr>
          <w:p w14:paraId="3A245ED1" w14:textId="4984C1D4" w:rsidR="002E2496" w:rsidRPr="005150E1" w:rsidRDefault="00B0679A" w:rsidP="00410D65">
            <w:r w:rsidRPr="005150E1">
              <w:t xml:space="preserve">Billikheid beteken dat mense die ondersteuning kry wat hulle nodig het om ’n regverdige kans te hê. Dit erken dat mense nie altyd uit dieselfde omstandighede </w:t>
            </w:r>
            <w:r w:rsidR="0048714D" w:rsidRPr="005150E1">
              <w:t>kom</w:t>
            </w:r>
            <w:r w:rsidRPr="005150E1">
              <w:t xml:space="preserve"> nie.</w:t>
            </w:r>
          </w:p>
          <w:p w14:paraId="741DBCE6" w14:textId="77777777" w:rsidR="00B0679A" w:rsidRPr="005150E1" w:rsidRDefault="00B0679A" w:rsidP="00410D65"/>
          <w:p w14:paraId="36E1CF84" w14:textId="495F35A3" w:rsidR="002E2496" w:rsidRPr="005150E1" w:rsidRDefault="00B0679A" w:rsidP="00410D65">
            <w:r w:rsidRPr="005150E1">
              <w:rPr>
                <w:b/>
                <w:bCs/>
              </w:rPr>
              <w:t>In sport</w:t>
            </w:r>
            <w:r w:rsidRPr="005150E1">
              <w:t xml:space="preserve"> fokus billikheid daarop om vorige nadele of ongelyke geleenthede te erken en reg te stel.</w:t>
            </w:r>
            <w:r w:rsidR="002E2496" w:rsidRPr="005150E1">
              <w:t xml:space="preserve"> </w:t>
            </w:r>
            <w:r w:rsidRPr="005150E1">
              <w:t xml:space="preserve">Omdat daar historiese gapings in sport bestaan, mag verskillende groepe </w:t>
            </w:r>
            <w:r w:rsidRPr="005150E1">
              <w:rPr>
                <w:i/>
                <w:iCs/>
              </w:rPr>
              <w:t>verskillende</w:t>
            </w:r>
            <w:r w:rsidRPr="005150E1">
              <w:t xml:space="preserve"> hulpbronne, nodig hê om ’n </w:t>
            </w:r>
            <w:r w:rsidR="000765D2" w:rsidRPr="005150E1">
              <w:rPr>
                <w:i/>
                <w:iCs/>
              </w:rPr>
              <w:t>gelyke</w:t>
            </w:r>
            <w:r w:rsidRPr="005150E1">
              <w:t xml:space="preserve"> kans op sukses te hê.</w:t>
            </w:r>
          </w:p>
        </w:tc>
      </w:tr>
    </w:tbl>
    <w:p w14:paraId="7AB9BD70" w14:textId="77777777" w:rsidR="00BE3ECE" w:rsidRPr="00CB09EE" w:rsidRDefault="00BE3ECE" w:rsidP="00410D65"/>
    <w:p w14:paraId="0E74BCE9" w14:textId="28A61851" w:rsidR="002524A4" w:rsidRPr="00CB09EE" w:rsidRDefault="009539D7" w:rsidP="009539D7">
      <w:pPr>
        <w:rPr>
          <w:rFonts w:cs="Calibri"/>
          <w:b/>
          <w:bCs/>
          <w:color w:val="339966"/>
          <w:sz w:val="28"/>
          <w:szCs w:val="28"/>
        </w:rPr>
      </w:pPr>
      <w:r w:rsidRPr="00CB09EE">
        <w:rPr>
          <w:rFonts w:cs="Calibri"/>
          <w:b/>
          <w:bCs/>
          <w:color w:val="339966"/>
          <w:sz w:val="28"/>
          <w:szCs w:val="28"/>
        </w:rPr>
        <w:t xml:space="preserve">Geslagsgelykheidskwessies in 'n </w:t>
      </w:r>
      <w:r w:rsidR="0018784F" w:rsidRPr="00CB09EE">
        <w:rPr>
          <w:rFonts w:cs="Calibri"/>
          <w:b/>
          <w:bCs/>
          <w:color w:val="339966"/>
          <w:sz w:val="28"/>
          <w:szCs w:val="28"/>
        </w:rPr>
        <w:t>verskillende</w:t>
      </w:r>
      <w:r w:rsidRPr="00CB09EE">
        <w:rPr>
          <w:rFonts w:cs="Calibri"/>
          <w:b/>
          <w:bCs/>
          <w:color w:val="339966"/>
          <w:sz w:val="28"/>
          <w:szCs w:val="28"/>
        </w:rPr>
        <w:t xml:space="preserve"> sport</w:t>
      </w:r>
      <w:r w:rsidR="0018784F" w:rsidRPr="00CB09EE">
        <w:rPr>
          <w:rFonts w:cs="Calibri"/>
          <w:b/>
          <w:bCs/>
          <w:color w:val="339966"/>
          <w:sz w:val="28"/>
          <w:szCs w:val="28"/>
        </w:rPr>
        <w:t>soorte</w:t>
      </w:r>
      <w:r w:rsidRPr="00CB09EE">
        <w:rPr>
          <w:rFonts w:cs="Calibri"/>
          <w:b/>
          <w:bCs/>
          <w:color w:val="339966"/>
          <w:sz w:val="28"/>
          <w:szCs w:val="28"/>
        </w:rPr>
        <w:t xml:space="preserve"> en sportaktiwiteite</w:t>
      </w:r>
    </w:p>
    <w:p w14:paraId="1E066E65" w14:textId="0B8F6741" w:rsidR="00AF27AB" w:rsidRPr="00CB09EE" w:rsidRDefault="0018784F" w:rsidP="00AF27AB">
      <w:pPr>
        <w:rPr>
          <w:b/>
          <w:bCs/>
          <w:color w:val="339966"/>
        </w:rPr>
      </w:pPr>
      <w:r w:rsidRPr="00CB09EE">
        <w:rPr>
          <w:b/>
          <w:bCs/>
          <w:color w:val="339966"/>
        </w:rPr>
        <w:t>Waar</w:t>
      </w:r>
      <w:r w:rsidR="00AF27AB" w:rsidRPr="00CB09EE">
        <w:rPr>
          <w:b/>
          <w:bCs/>
          <w:color w:val="339966"/>
        </w:rPr>
        <w:t>om is daar geslagsongelykheid in sport?</w:t>
      </w:r>
    </w:p>
    <w:p w14:paraId="2D2C0CDC" w14:textId="691BEB81" w:rsidR="0018784F" w:rsidRPr="00CB09EE" w:rsidRDefault="0018784F" w:rsidP="00F13023">
      <w:pPr>
        <w:rPr>
          <w:rFonts w:cs="Calibri"/>
          <w:szCs w:val="24"/>
        </w:rPr>
      </w:pPr>
      <w:r w:rsidRPr="00CB09EE">
        <w:t xml:space="preserve">Vir baie jare is sport, wettig en sosiaal, hoofsaaklik as ’n ruimte vir mans beskou. In baie lande is vroue selfs verbied om aan sogenaamde “rowwe” sportsoorte, soos sokker, deel te neem. Hierdie verbod het in sommige gevalle </w:t>
      </w:r>
      <w:r w:rsidRPr="004D5F00">
        <w:t xml:space="preserve">tot </w:t>
      </w:r>
      <w:r w:rsidR="00E11A7E" w:rsidRPr="004D5F00">
        <w:t>in</w:t>
      </w:r>
      <w:r w:rsidRPr="004D5F00">
        <w:t xml:space="preserve"> die 1970’s voortgeduur</w:t>
      </w:r>
      <w:r w:rsidRPr="00CB09EE">
        <w:t>.</w:t>
      </w:r>
      <w:r w:rsidR="005E2BF2">
        <w:t xml:space="preserve"> </w:t>
      </w:r>
      <w:r w:rsidR="00F13023" w:rsidRPr="00CB09EE">
        <w:rPr>
          <w:rFonts w:cs="Calibri"/>
          <w:szCs w:val="24"/>
        </w:rPr>
        <w:t>Alhoewel daar baie verandering in die afgelope jare was, is daar steeds groot geslagsgelykheidskwessies wat billike oplossings vereis:</w:t>
      </w:r>
    </w:p>
    <w:p w14:paraId="232F51DB" w14:textId="77777777" w:rsidR="00ED62DE" w:rsidRPr="00CB09EE" w:rsidRDefault="00ED62DE" w:rsidP="00AF27AB">
      <w:pPr>
        <w:rPr>
          <w:sz w:val="12"/>
          <w:szCs w:val="12"/>
        </w:rPr>
      </w:pPr>
    </w:p>
    <w:tbl>
      <w:tblPr>
        <w:tblStyle w:val="TableGrid"/>
        <w:tblW w:w="0" w:type="auto"/>
        <w:tblLook w:val="04A0" w:firstRow="1" w:lastRow="0" w:firstColumn="1" w:lastColumn="0" w:noHBand="0" w:noVBand="1"/>
      </w:tblPr>
      <w:tblGrid>
        <w:gridCol w:w="1696"/>
        <w:gridCol w:w="8760"/>
      </w:tblGrid>
      <w:tr w:rsidR="00ED62DE" w:rsidRPr="00CB09EE" w14:paraId="1AD21A18" w14:textId="77777777" w:rsidTr="00BC41E8">
        <w:tc>
          <w:tcPr>
            <w:tcW w:w="1696" w:type="dxa"/>
          </w:tcPr>
          <w:p w14:paraId="1A45F520" w14:textId="6C8937EF" w:rsidR="00ED62DE" w:rsidRPr="00CB09EE" w:rsidRDefault="00830AA0" w:rsidP="00AF27AB">
            <w:pPr>
              <w:rPr>
                <w:b/>
                <w:bCs/>
              </w:rPr>
            </w:pPr>
            <w:r w:rsidRPr="00CB09EE">
              <w:rPr>
                <w:b/>
                <w:bCs/>
              </w:rPr>
              <w:t>Die loongaping</w:t>
            </w:r>
          </w:p>
        </w:tc>
        <w:tc>
          <w:tcPr>
            <w:tcW w:w="8760" w:type="dxa"/>
          </w:tcPr>
          <w:p w14:paraId="08D97E62" w14:textId="43F98E56" w:rsidR="00ED62DE" w:rsidRPr="00CB09EE" w:rsidRDefault="0018784F" w:rsidP="00AF27AB">
            <w:r w:rsidRPr="00CB09EE">
              <w:t xml:space="preserve">Professionele manlike </w:t>
            </w:r>
            <w:r w:rsidR="007E77BE">
              <w:t>sportspelers</w:t>
            </w:r>
            <w:r w:rsidRPr="00CB09EE">
              <w:t xml:space="preserve"> verdien dikwels aansienlik meer as vroulike </w:t>
            </w:r>
            <w:r w:rsidR="007E77BE" w:rsidRPr="00CB7757">
              <w:t>sportspelers</w:t>
            </w:r>
            <w:r w:rsidRPr="00CB7757">
              <w:t xml:space="preserve"> </w:t>
            </w:r>
            <w:r w:rsidR="00E11A7E" w:rsidRPr="00CB7757">
              <w:t>in die vorm van</w:t>
            </w:r>
            <w:r w:rsidRPr="00CB7757">
              <w:t xml:space="preserve"> salarisse</w:t>
            </w:r>
            <w:r w:rsidRPr="00CB09EE">
              <w:t xml:space="preserve"> en prysgeld. Dit is dikwels omdat vrouesport oor baie jare nie dieselfde borgskappe ontvang het om te groei nie.</w:t>
            </w:r>
          </w:p>
        </w:tc>
      </w:tr>
      <w:tr w:rsidR="00ED62DE" w:rsidRPr="00CB09EE" w14:paraId="443D0070" w14:textId="77777777" w:rsidTr="00BC41E8">
        <w:tc>
          <w:tcPr>
            <w:tcW w:w="1696" w:type="dxa"/>
          </w:tcPr>
          <w:p w14:paraId="093FCFCE" w14:textId="6DE6B669" w:rsidR="00ED62DE" w:rsidRPr="00CB09EE" w:rsidRDefault="0007153D" w:rsidP="00AF27AB">
            <w:pPr>
              <w:rPr>
                <w:b/>
                <w:bCs/>
              </w:rPr>
            </w:pPr>
            <w:r w:rsidRPr="00CB09EE">
              <w:rPr>
                <w:b/>
                <w:bCs/>
              </w:rPr>
              <w:t>Media</w:t>
            </w:r>
            <w:r w:rsidR="004D5F00">
              <w:rPr>
                <w:b/>
                <w:bCs/>
              </w:rPr>
              <w:t>-</w:t>
            </w:r>
            <w:r w:rsidRPr="00CB09EE">
              <w:rPr>
                <w:b/>
                <w:bCs/>
              </w:rPr>
              <w:t>dekking</w:t>
            </w:r>
          </w:p>
        </w:tc>
        <w:tc>
          <w:tcPr>
            <w:tcW w:w="8760" w:type="dxa"/>
          </w:tcPr>
          <w:p w14:paraId="7013D771" w14:textId="0473F78A" w:rsidR="00ED62DE" w:rsidRPr="00CB09EE" w:rsidRDefault="0018784F" w:rsidP="00AF27AB">
            <w:r w:rsidRPr="00CB09EE">
              <w:t>Manssport ontvang steeds baie meer mediadekking as vrouesport. Mans word dikwels in die media beklemtoon vir hul vaardigheid</w:t>
            </w:r>
            <w:r w:rsidR="00D1682A">
              <w:t xml:space="preserve"> en </w:t>
            </w:r>
            <w:r w:rsidRPr="00CB09EE">
              <w:t>invloed, terwyl vroue soms eerder volgens hul voorkoms of gesinslewe uitgebeeld word.</w:t>
            </w:r>
          </w:p>
        </w:tc>
      </w:tr>
      <w:tr w:rsidR="00ED62DE" w:rsidRPr="00CB09EE" w14:paraId="2AE72C75" w14:textId="77777777" w:rsidTr="00BC41E8">
        <w:tc>
          <w:tcPr>
            <w:tcW w:w="1696" w:type="dxa"/>
          </w:tcPr>
          <w:p w14:paraId="7346A239" w14:textId="5D3FA696" w:rsidR="00ED62DE" w:rsidRPr="00CB09EE" w:rsidRDefault="00725FF9" w:rsidP="00AF27AB">
            <w:pPr>
              <w:rPr>
                <w:b/>
                <w:bCs/>
              </w:rPr>
            </w:pPr>
            <w:r w:rsidRPr="00CB09EE">
              <w:rPr>
                <w:b/>
                <w:bCs/>
              </w:rPr>
              <w:t>Hulpbron</w:t>
            </w:r>
            <w:r w:rsidR="004D5F00">
              <w:rPr>
                <w:b/>
                <w:bCs/>
              </w:rPr>
              <w:t>-</w:t>
            </w:r>
            <w:r w:rsidRPr="00CB09EE">
              <w:rPr>
                <w:b/>
                <w:bCs/>
              </w:rPr>
              <w:t>toewysing</w:t>
            </w:r>
          </w:p>
        </w:tc>
        <w:tc>
          <w:tcPr>
            <w:tcW w:w="8760" w:type="dxa"/>
          </w:tcPr>
          <w:p w14:paraId="77CA673B" w14:textId="4A5CD1C1" w:rsidR="00ED62DE" w:rsidRPr="00CB09EE" w:rsidRDefault="0018784F" w:rsidP="00AF27AB">
            <w:r w:rsidRPr="00CB09EE">
              <w:t>In baie skole of klubs word die beste velde</w:t>
            </w:r>
            <w:r w:rsidR="00871413">
              <w:t xml:space="preserve"> of</w:t>
            </w:r>
            <w:r w:rsidRPr="00CB09EE">
              <w:t xml:space="preserve"> nuwe toerusting dikwels eerste aan </w:t>
            </w:r>
            <w:r w:rsidR="00871413" w:rsidRPr="00CB09EE">
              <w:t>seunspanne</w:t>
            </w:r>
            <w:r w:rsidRPr="00CB09EE">
              <w:t xml:space="preserve"> toegeken. </w:t>
            </w:r>
            <w:r w:rsidR="00B43111">
              <w:t>Dogters</w:t>
            </w:r>
            <w:r w:rsidRPr="00CB09EE">
              <w:t>panne moet dan soms met ouer toerusting of minder gerieflike oefentye tevrede wees.</w:t>
            </w:r>
          </w:p>
        </w:tc>
      </w:tr>
      <w:tr w:rsidR="00ED62DE" w:rsidRPr="00CB09EE" w14:paraId="07238EA9" w14:textId="77777777" w:rsidTr="00BC41E8">
        <w:tc>
          <w:tcPr>
            <w:tcW w:w="1696" w:type="dxa"/>
          </w:tcPr>
          <w:p w14:paraId="01A15F3F" w14:textId="7BC3EE19" w:rsidR="00ED62DE" w:rsidRPr="00CB09EE" w:rsidRDefault="0014075C" w:rsidP="00AF27AB">
            <w:pPr>
              <w:rPr>
                <w:b/>
                <w:bCs/>
              </w:rPr>
            </w:pPr>
            <w:r w:rsidRPr="00CB09EE">
              <w:rPr>
                <w:b/>
                <w:bCs/>
              </w:rPr>
              <w:t>Geslag</w:t>
            </w:r>
            <w:r w:rsidR="007E77BE">
              <w:rPr>
                <w:b/>
                <w:bCs/>
              </w:rPr>
              <w:t>-</w:t>
            </w:r>
            <w:r w:rsidRPr="00CB09EE">
              <w:rPr>
                <w:b/>
                <w:bCs/>
              </w:rPr>
              <w:t>stereotipering</w:t>
            </w:r>
          </w:p>
        </w:tc>
        <w:tc>
          <w:tcPr>
            <w:tcW w:w="8760" w:type="dxa"/>
          </w:tcPr>
          <w:p w14:paraId="26CFA617" w14:textId="34EDAB89" w:rsidR="00ED62DE" w:rsidRPr="00CB09EE" w:rsidRDefault="0018784F" w:rsidP="00AF27AB">
            <w:r w:rsidRPr="00CB09EE">
              <w:t xml:space="preserve">Mense sê soms dat sekere sportsoorte </w:t>
            </w:r>
            <w:r w:rsidR="000131FB">
              <w:t>"</w:t>
            </w:r>
            <w:r w:rsidRPr="00CB09EE">
              <w:t>te rof</w:t>
            </w:r>
            <w:r w:rsidR="000131FB">
              <w:t>"</w:t>
            </w:r>
            <w:r w:rsidRPr="00CB09EE">
              <w:t xml:space="preserve"> vir </w:t>
            </w:r>
            <w:r w:rsidR="000131FB">
              <w:t>dogters</w:t>
            </w:r>
            <w:r w:rsidRPr="00CB09EE">
              <w:t xml:space="preserve"> of </w:t>
            </w:r>
            <w:r w:rsidR="000131FB">
              <w:t>"</w:t>
            </w:r>
            <w:r w:rsidRPr="00CB09EE">
              <w:t>te grasieus</w:t>
            </w:r>
            <w:r w:rsidR="000131FB">
              <w:t>"</w:t>
            </w:r>
            <w:r w:rsidRPr="00CB09EE">
              <w:t xml:space="preserve"> vir seuns is. Hierdie stereotipes kan talentvolle </w:t>
            </w:r>
            <w:r w:rsidR="007E77BE">
              <w:t>sportspelers</w:t>
            </w:r>
            <w:r w:rsidRPr="00CB09EE">
              <w:t xml:space="preserve"> ontmoedig om ’n sportsoort te beoefen waarin hulle dalk sou belangstel of goed sou presteer.</w:t>
            </w:r>
          </w:p>
        </w:tc>
      </w:tr>
    </w:tbl>
    <w:p w14:paraId="3F6AB9D7" w14:textId="77777777" w:rsidR="00ED62DE" w:rsidRPr="00CB09EE" w:rsidRDefault="00ED62DE" w:rsidP="00AF27AB">
      <w:pPr>
        <w:rPr>
          <w:sz w:val="12"/>
          <w:szCs w:val="12"/>
        </w:rPr>
      </w:pPr>
    </w:p>
    <w:p w14:paraId="29EE5BAD" w14:textId="45119C58" w:rsidR="0018784F" w:rsidRPr="00CB09EE" w:rsidRDefault="0018784F" w:rsidP="0018784F">
      <w:r w:rsidRPr="00CB09EE">
        <w:t>Wanneer ons nie regverdige strategieë gebruik nie, verloor sport ’n groot deel van sy talent.</w:t>
      </w:r>
      <w:r w:rsidR="004A5DD1">
        <w:t xml:space="preserve"> Dit </w:t>
      </w:r>
      <w:r w:rsidRPr="00CB09EE">
        <w:t xml:space="preserve">kan </w:t>
      </w:r>
      <w:r w:rsidR="004A5DD1">
        <w:t xml:space="preserve">dogters </w:t>
      </w:r>
      <w:r w:rsidRPr="00CB09EE">
        <w:t>ontmoedig om aan sport deel te neem</w:t>
      </w:r>
      <w:r w:rsidR="004A5DD1">
        <w:t xml:space="preserve"> </w:t>
      </w:r>
      <w:r w:rsidRPr="00CB09EE">
        <w:t>of sport as ’n moontlike loopbaan te oorweeg.</w:t>
      </w:r>
    </w:p>
    <w:p w14:paraId="17B2700E" w14:textId="77777777" w:rsidR="0018784F" w:rsidRPr="005E2BF2" w:rsidRDefault="0018784F" w:rsidP="00AF27AB">
      <w:pPr>
        <w:rPr>
          <w:sz w:val="12"/>
          <w:szCs w:val="12"/>
        </w:rPr>
      </w:pPr>
    </w:p>
    <w:p w14:paraId="2BB3D612" w14:textId="50F94025" w:rsidR="004303EF" w:rsidRPr="00CB09EE" w:rsidRDefault="004303EF" w:rsidP="00AF27AB">
      <w:pPr>
        <w:rPr>
          <w:b/>
          <w:bCs/>
          <w:color w:val="339966"/>
        </w:rPr>
      </w:pPr>
      <w:r w:rsidRPr="00CB09EE">
        <w:rPr>
          <w:b/>
          <w:bCs/>
          <w:color w:val="339966"/>
        </w:rPr>
        <w:t>Hoe kan ons geslagsgelykheid in sport bevorder?</w:t>
      </w:r>
      <w:r w:rsidR="00E11A7E" w:rsidRPr="00CB09EE">
        <w:rPr>
          <w:b/>
          <w:bCs/>
          <w:color w:val="339966"/>
        </w:rPr>
        <w:t xml:space="preserve"> </w:t>
      </w:r>
    </w:p>
    <w:p w14:paraId="32B012BA" w14:textId="5750F8EC" w:rsidR="00C869D0" w:rsidRPr="00CB09EE" w:rsidRDefault="00C869D0">
      <w:pPr>
        <w:pStyle w:val="ListParagraph"/>
        <w:numPr>
          <w:ilvl w:val="0"/>
          <w:numId w:val="10"/>
        </w:numPr>
        <w:ind w:left="426"/>
      </w:pPr>
      <w:r w:rsidRPr="00CB09EE">
        <w:rPr>
          <w:i/>
          <w:iCs/>
          <w:color w:val="339966"/>
        </w:rPr>
        <w:t xml:space="preserve">Billike betaling en ondersteuning: </w:t>
      </w:r>
      <w:r w:rsidR="0018784F" w:rsidRPr="00CB09EE">
        <w:t>Mans en vroue behoort billike prysgeld en ondersteuning te ontvang. Meer geld kan ook in vrouesport belê word om vorige ongelykhede te help regstel.</w:t>
      </w:r>
    </w:p>
    <w:p w14:paraId="27CB3ACB" w14:textId="0ABD62A6" w:rsidR="00C869D0" w:rsidRPr="00CB09EE" w:rsidRDefault="00C869D0">
      <w:pPr>
        <w:pStyle w:val="ListParagraph"/>
        <w:numPr>
          <w:ilvl w:val="0"/>
          <w:numId w:val="10"/>
        </w:numPr>
        <w:ind w:left="426"/>
      </w:pPr>
      <w:r w:rsidRPr="00CB09EE">
        <w:rPr>
          <w:i/>
          <w:iCs/>
          <w:color w:val="339966"/>
        </w:rPr>
        <w:t xml:space="preserve">Gelyke geleenthede </w:t>
      </w:r>
      <w:r w:rsidR="0018784F" w:rsidRPr="00CB09EE">
        <w:rPr>
          <w:i/>
          <w:iCs/>
          <w:color w:val="339966"/>
        </w:rPr>
        <w:t>op</w:t>
      </w:r>
      <w:r w:rsidRPr="00CB09EE">
        <w:rPr>
          <w:i/>
          <w:iCs/>
          <w:color w:val="339966"/>
        </w:rPr>
        <w:t xml:space="preserve"> skool: </w:t>
      </w:r>
      <w:r w:rsidR="0018784F" w:rsidRPr="00CB09EE">
        <w:t xml:space="preserve">Skole moet </w:t>
      </w:r>
      <w:r w:rsidR="00CB7757">
        <w:t>dogters</w:t>
      </w:r>
      <w:r w:rsidR="0018784F" w:rsidRPr="00CB09EE">
        <w:t>- en seunspanne gelyke toegang tot afrigting, toerusting, fasiliteite en oefentye gee.</w:t>
      </w:r>
    </w:p>
    <w:p w14:paraId="3A9B53B1" w14:textId="7E8FECA0" w:rsidR="00C869D0" w:rsidRPr="00AD117A" w:rsidRDefault="00C869D0">
      <w:pPr>
        <w:pStyle w:val="ListParagraph"/>
        <w:numPr>
          <w:ilvl w:val="0"/>
          <w:numId w:val="10"/>
        </w:numPr>
        <w:ind w:left="426"/>
      </w:pPr>
      <w:r w:rsidRPr="00AD117A">
        <w:rPr>
          <w:i/>
          <w:iCs/>
          <w:color w:val="339966"/>
        </w:rPr>
        <w:t xml:space="preserve">Aanmoediging van deelname: </w:t>
      </w:r>
      <w:r w:rsidR="00E11A7E" w:rsidRPr="00AD117A">
        <w:t xml:space="preserve">Aparte </w:t>
      </w:r>
      <w:r w:rsidR="0018784F" w:rsidRPr="00AD117A">
        <w:t>oefensessies</w:t>
      </w:r>
      <w:r w:rsidR="00E11A7E" w:rsidRPr="00AD117A">
        <w:t xml:space="preserve"> vir dogters</w:t>
      </w:r>
      <w:r w:rsidR="0018784F" w:rsidRPr="00AD117A">
        <w:t xml:space="preserve"> of sportklinieke in sportsoorte soos rugby, krieket of sokker kan </w:t>
      </w:r>
      <w:r w:rsidR="00E11A7E" w:rsidRPr="00AD117A">
        <w:t>dogters</w:t>
      </w:r>
      <w:r w:rsidR="0018784F" w:rsidRPr="00AD117A">
        <w:t xml:space="preserve"> help om meer selfvertroue te ontwikkel, veral in sportsoorte wat in die verlede dikwels as </w:t>
      </w:r>
      <w:r w:rsidR="00AD117A" w:rsidRPr="00AD117A">
        <w:t>"</w:t>
      </w:r>
      <w:r w:rsidR="0018784F" w:rsidRPr="00AD117A">
        <w:t>seunssport</w:t>
      </w:r>
      <w:r w:rsidR="00AD117A" w:rsidRPr="00AD117A">
        <w:t>"</w:t>
      </w:r>
      <w:r w:rsidR="0018784F" w:rsidRPr="00AD117A">
        <w:t xml:space="preserve"> beskou is.</w:t>
      </w:r>
    </w:p>
    <w:p w14:paraId="73E66DE3" w14:textId="28D555B1" w:rsidR="00C869D0" w:rsidRPr="00E21B6E" w:rsidRDefault="00C869D0">
      <w:pPr>
        <w:pStyle w:val="ListParagraph"/>
        <w:numPr>
          <w:ilvl w:val="0"/>
          <w:numId w:val="10"/>
        </w:numPr>
        <w:ind w:left="426"/>
      </w:pPr>
      <w:r w:rsidRPr="00E21B6E">
        <w:rPr>
          <w:i/>
          <w:iCs/>
          <w:color w:val="339966"/>
        </w:rPr>
        <w:t xml:space="preserve">Meer vroue in leierskap: </w:t>
      </w:r>
      <w:r w:rsidR="0018784F" w:rsidRPr="00E21B6E">
        <w:t xml:space="preserve">Meer vroue moet as afrigters, spanbestuurders en besluitnemers in sport </w:t>
      </w:r>
      <w:r w:rsidR="00E11A7E" w:rsidRPr="00E21B6E">
        <w:t>gekies</w:t>
      </w:r>
      <w:r w:rsidR="0018784F" w:rsidRPr="00E21B6E">
        <w:t xml:space="preserve"> word. Dit help om te verseker dat die behoeftes</w:t>
      </w:r>
      <w:r w:rsidR="00E21B6E" w:rsidRPr="00E21B6E">
        <w:t xml:space="preserve"> en</w:t>
      </w:r>
      <w:r w:rsidR="0018784F" w:rsidRPr="00E21B6E">
        <w:t xml:space="preserve"> veiligheid vroue in ag geneem word.</w:t>
      </w:r>
    </w:p>
    <w:p w14:paraId="6A128D55" w14:textId="0DD23C9C" w:rsidR="00C869D0" w:rsidRPr="00E21B6E" w:rsidRDefault="00C869D0">
      <w:pPr>
        <w:pStyle w:val="ListParagraph"/>
        <w:numPr>
          <w:ilvl w:val="0"/>
          <w:numId w:val="10"/>
        </w:numPr>
        <w:ind w:left="426"/>
      </w:pPr>
      <w:r w:rsidRPr="00CB09EE">
        <w:rPr>
          <w:i/>
          <w:iCs/>
          <w:color w:val="339966"/>
        </w:rPr>
        <w:t xml:space="preserve">Beter mediadekking: </w:t>
      </w:r>
      <w:r w:rsidR="0018784F" w:rsidRPr="00CB09EE">
        <w:t xml:space="preserve">Vrouesport behoort meer gereeld op televisie, aanlyn platforms en sosiale media vertoon te </w:t>
      </w:r>
      <w:r w:rsidR="0018784F" w:rsidRPr="00E21B6E">
        <w:t>word. Dit help dat meer mense vroue-</w:t>
      </w:r>
      <w:r w:rsidR="007E77BE" w:rsidRPr="00E21B6E">
        <w:t>sportspelers</w:t>
      </w:r>
      <w:r w:rsidR="0018784F" w:rsidRPr="00E21B6E">
        <w:t xml:space="preserve"> raaksien, waardeer en ondersteun.</w:t>
      </w:r>
    </w:p>
    <w:p w14:paraId="64C4D70F" w14:textId="289EEE43" w:rsidR="00C869D0" w:rsidRPr="00E21B6E" w:rsidRDefault="0018784F">
      <w:pPr>
        <w:pStyle w:val="ListParagraph"/>
        <w:numPr>
          <w:ilvl w:val="0"/>
          <w:numId w:val="10"/>
        </w:numPr>
        <w:ind w:left="426"/>
      </w:pPr>
      <w:r w:rsidRPr="00E21B6E">
        <w:rPr>
          <w:i/>
          <w:iCs/>
          <w:color w:val="339966"/>
        </w:rPr>
        <w:t>Uitdaging van s</w:t>
      </w:r>
      <w:r w:rsidR="00C869D0" w:rsidRPr="00E21B6E">
        <w:rPr>
          <w:i/>
          <w:iCs/>
          <w:color w:val="339966"/>
        </w:rPr>
        <w:t xml:space="preserve">tereotipes: </w:t>
      </w:r>
      <w:r w:rsidRPr="00E21B6E">
        <w:t xml:space="preserve">Mense moet vermy om frases soos </w:t>
      </w:r>
      <w:r w:rsidR="00E21B6E" w:rsidRPr="00E21B6E">
        <w:t>"</w:t>
      </w:r>
      <w:r w:rsidRPr="00E21B6E">
        <w:t xml:space="preserve">jy speel soos ’n </w:t>
      </w:r>
      <w:r w:rsidR="00E11A7E" w:rsidRPr="00E21B6E">
        <w:t>dogter</w:t>
      </w:r>
      <w:r w:rsidR="00E21B6E" w:rsidRPr="00E21B6E">
        <w:t>"</w:t>
      </w:r>
      <w:r w:rsidRPr="00E21B6E">
        <w:t xml:space="preserve"> as ’n belediging te gebruik. </w:t>
      </w:r>
      <w:r w:rsidR="00E11A7E" w:rsidRPr="00E21B6E">
        <w:t>Dogters</w:t>
      </w:r>
      <w:r w:rsidRPr="00E21B6E">
        <w:t xml:space="preserve"> en vroue kan </w:t>
      </w:r>
      <w:r w:rsidR="00E11A7E" w:rsidRPr="00E21B6E">
        <w:t xml:space="preserve">ook </w:t>
      </w:r>
      <w:r w:rsidRPr="00E21B6E">
        <w:t xml:space="preserve">sterk, vaardige, vinnige en vasberade </w:t>
      </w:r>
      <w:r w:rsidR="007E77BE" w:rsidRPr="00E21B6E">
        <w:t>sportspelers</w:t>
      </w:r>
      <w:r w:rsidRPr="00E21B6E">
        <w:t xml:space="preserve"> wees.</w:t>
      </w:r>
    </w:p>
    <w:p w14:paraId="7C36F84A" w14:textId="1E0772D3" w:rsidR="00C869D0" w:rsidRPr="00CB09EE" w:rsidRDefault="00C869D0" w:rsidP="00E75972">
      <w:pPr>
        <w:pStyle w:val="ListParagraph"/>
        <w:numPr>
          <w:ilvl w:val="0"/>
          <w:numId w:val="10"/>
        </w:numPr>
        <w:ind w:left="426"/>
        <w:rPr>
          <w:rFonts w:cs="Calibri"/>
          <w:b/>
          <w:bCs/>
          <w:szCs w:val="24"/>
        </w:rPr>
      </w:pPr>
      <w:r w:rsidRPr="00E21B6E">
        <w:rPr>
          <w:i/>
          <w:iCs/>
          <w:color w:val="339966"/>
        </w:rPr>
        <w:t xml:space="preserve">Aktiewe ondersteuning: </w:t>
      </w:r>
      <w:r w:rsidR="0018784F" w:rsidRPr="00E21B6E">
        <w:t>Mense kan vrouesport ondersteun deur wedstryde te</w:t>
      </w:r>
      <w:r w:rsidR="0018784F" w:rsidRPr="00CB09EE">
        <w:t xml:space="preserve"> kyk, sportgeleenthede by te woon, spanne aanlyn te volg en </w:t>
      </w:r>
      <w:r w:rsidR="00E11A7E" w:rsidRPr="00CB09EE">
        <w:t>dogters</w:t>
      </w:r>
      <w:r w:rsidR="0018784F" w:rsidRPr="00CB09EE">
        <w:t xml:space="preserve"> aan te moedig om aan sport deel te neem.</w:t>
      </w:r>
    </w:p>
    <w:p w14:paraId="6152B7D2" w14:textId="77777777" w:rsidR="0018784F" w:rsidRPr="00CB09EE" w:rsidRDefault="0018784F" w:rsidP="0018784F">
      <w:pPr>
        <w:pStyle w:val="ListParagraph"/>
        <w:ind w:left="426"/>
        <w:rPr>
          <w:rFonts w:cs="Calibri"/>
          <w:b/>
          <w:bCs/>
          <w:szCs w:val="24"/>
        </w:rPr>
      </w:pPr>
    </w:p>
    <w:p w14:paraId="6585C9F7" w14:textId="054B4965" w:rsidR="00C869D0" w:rsidRPr="00CB09EE" w:rsidRDefault="00C869D0" w:rsidP="00C869D0">
      <w:pPr>
        <w:shd w:val="clear" w:color="auto" w:fill="000000" w:themeFill="text1"/>
        <w:rPr>
          <w:rFonts w:cs="Calibri"/>
          <w:b/>
          <w:bCs/>
          <w:color w:val="FFFFFF" w:themeColor="background1"/>
          <w:sz w:val="28"/>
          <w:szCs w:val="28"/>
        </w:rPr>
      </w:pPr>
      <w:r w:rsidRPr="00CB09EE">
        <w:rPr>
          <w:rFonts w:cs="Calibri"/>
          <w:b/>
          <w:bCs/>
          <w:color w:val="FFFFFF" w:themeColor="background1"/>
          <w:sz w:val="28"/>
          <w:szCs w:val="28"/>
        </w:rPr>
        <w:t>Les 3</w:t>
      </w:r>
    </w:p>
    <w:p w14:paraId="72248BEF" w14:textId="77777777" w:rsidR="00927051" w:rsidRPr="00CB09EE" w:rsidRDefault="00927051" w:rsidP="00463844">
      <w:pPr>
        <w:rPr>
          <w:rFonts w:cs="Calibri"/>
          <w:b/>
          <w:bCs/>
          <w:sz w:val="12"/>
          <w:szCs w:val="12"/>
        </w:rPr>
      </w:pPr>
    </w:p>
    <w:p w14:paraId="40AA6998" w14:textId="66309DD9" w:rsidR="00927051" w:rsidRPr="00CB09EE" w:rsidRDefault="00927051" w:rsidP="00463844">
      <w:pPr>
        <w:rPr>
          <w:rFonts w:cs="Calibri"/>
          <w:b/>
          <w:bCs/>
          <w:color w:val="339966"/>
          <w:sz w:val="28"/>
          <w:szCs w:val="28"/>
        </w:rPr>
      </w:pPr>
      <w:r w:rsidRPr="00CB09EE">
        <w:rPr>
          <w:rFonts w:cs="Calibri"/>
          <w:b/>
          <w:bCs/>
          <w:color w:val="339966"/>
          <w:sz w:val="28"/>
          <w:szCs w:val="28"/>
        </w:rPr>
        <w:t>Definisie van geslagsgebaseerde geweld</w:t>
      </w:r>
    </w:p>
    <w:p w14:paraId="325B723B" w14:textId="56955870" w:rsidR="002A1AE5" w:rsidRPr="00CB09EE" w:rsidRDefault="00591C01" w:rsidP="00CF6147">
      <w:pPr>
        <w:pStyle w:val="Default"/>
        <w:spacing w:line="276" w:lineRule="auto"/>
        <w:rPr>
          <w:rFonts w:ascii="Calibri" w:hAnsi="Calibri" w:cs="Calibri"/>
          <w:bCs/>
          <w:color w:val="000000" w:themeColor="text1"/>
          <w:lang w:val="af-ZA"/>
        </w:rPr>
      </w:pPr>
      <w:r w:rsidRPr="00CB09EE">
        <w:rPr>
          <w:rFonts w:ascii="Calibri" w:hAnsi="Calibri" w:cs="Calibri"/>
          <w:bCs/>
          <w:color w:val="000000" w:themeColor="text1"/>
          <w:lang w:val="af-ZA"/>
        </w:rPr>
        <w:t xml:space="preserve">Voordat ons </w:t>
      </w:r>
      <w:r w:rsidRPr="00CB09EE">
        <w:rPr>
          <w:rFonts w:ascii="Calibri" w:hAnsi="Calibri" w:cs="Calibri"/>
          <w:color w:val="000000" w:themeColor="text1"/>
          <w:lang w:val="af-ZA"/>
        </w:rPr>
        <w:t>geslagsgebaseerde geweld</w:t>
      </w:r>
      <w:r w:rsidRPr="00CB09EE">
        <w:rPr>
          <w:rFonts w:ascii="Calibri" w:hAnsi="Calibri" w:cs="Calibri"/>
          <w:bCs/>
          <w:color w:val="000000" w:themeColor="text1"/>
          <w:lang w:val="af-ZA"/>
        </w:rPr>
        <w:t xml:space="preserve"> definieer, moet ons eers verstaan wat die woord </w:t>
      </w:r>
      <w:r w:rsidRPr="00CB09EE">
        <w:rPr>
          <w:rFonts w:ascii="Calibri" w:hAnsi="Calibri" w:cs="Calibri"/>
          <w:b/>
          <w:color w:val="000000" w:themeColor="text1"/>
          <w:lang w:val="af-ZA"/>
        </w:rPr>
        <w:t>‘</w:t>
      </w:r>
      <w:r w:rsidRPr="00CB09EE">
        <w:rPr>
          <w:rFonts w:ascii="Calibri" w:hAnsi="Calibri" w:cs="Calibri"/>
          <w:b/>
          <w:bCs/>
          <w:color w:val="000000" w:themeColor="text1"/>
          <w:lang w:val="af-ZA"/>
        </w:rPr>
        <w:t>geweld’</w:t>
      </w:r>
      <w:r w:rsidRPr="00CB09EE">
        <w:rPr>
          <w:rFonts w:ascii="Calibri" w:hAnsi="Calibri" w:cs="Calibri"/>
          <w:bCs/>
          <w:color w:val="000000" w:themeColor="text1"/>
          <w:lang w:val="af-ZA"/>
        </w:rPr>
        <w:t xml:space="preserve"> beteken. Geweld beteken om ’n ander persoon, groep of gemeenskap fisies, emosioneel of sielkundig seer te maak, of te dreig om hulle seer te maak.</w:t>
      </w:r>
    </w:p>
    <w:p w14:paraId="6C2B57B0" w14:textId="77777777" w:rsidR="00591C01" w:rsidRPr="00CB09EE" w:rsidRDefault="00591C01" w:rsidP="00CF6147">
      <w:pPr>
        <w:pStyle w:val="Default"/>
        <w:spacing w:line="276" w:lineRule="auto"/>
        <w:rPr>
          <w:rFonts w:ascii="Calibri" w:hAnsi="Calibri" w:cs="Calibri"/>
          <w:color w:val="000000" w:themeColor="text1"/>
          <w:sz w:val="12"/>
          <w:szCs w:val="12"/>
          <w:lang w:val="af-ZA"/>
        </w:rPr>
      </w:pPr>
    </w:p>
    <w:p w14:paraId="22D1A29E" w14:textId="77777777" w:rsidR="002A1AE5" w:rsidRPr="00CB09EE" w:rsidRDefault="002A1AE5" w:rsidP="002A1AE5">
      <w:pPr>
        <w:pStyle w:val="Default"/>
        <w:rPr>
          <w:rFonts w:ascii="Calibri" w:hAnsi="Calibri" w:cs="Calibri"/>
          <w:b/>
          <w:bCs/>
          <w:color w:val="339966"/>
          <w:lang w:val="af-ZA"/>
        </w:rPr>
      </w:pPr>
      <w:r w:rsidRPr="00CB09EE">
        <w:rPr>
          <w:rFonts w:ascii="Calibri" w:hAnsi="Calibri" w:cs="Calibri"/>
          <w:b/>
          <w:bCs/>
          <w:color w:val="339966"/>
          <w:lang w:val="af-ZA"/>
        </w:rPr>
        <w:t>Vorme van geweld</w:t>
      </w:r>
    </w:p>
    <w:p w14:paraId="6611A18E" w14:textId="1416AC3A" w:rsidR="00591C01" w:rsidRPr="00CB09EE" w:rsidRDefault="00591C01" w:rsidP="00591C01">
      <w:pPr>
        <w:pStyle w:val="Default"/>
        <w:numPr>
          <w:ilvl w:val="0"/>
          <w:numId w:val="11"/>
        </w:numPr>
        <w:spacing w:line="276" w:lineRule="auto"/>
        <w:rPr>
          <w:rFonts w:ascii="Calibri" w:hAnsi="Calibri" w:cs="Calibri"/>
          <w:color w:val="000000" w:themeColor="text1"/>
          <w:lang w:val="af-ZA"/>
        </w:rPr>
      </w:pPr>
      <w:r w:rsidRPr="00CB09EE">
        <w:rPr>
          <w:rFonts w:ascii="Calibri" w:hAnsi="Calibri" w:cs="Calibri"/>
          <w:b/>
          <w:bCs/>
          <w:color w:val="000000" w:themeColor="text1"/>
          <w:lang w:val="af-ZA"/>
        </w:rPr>
        <w:t>Fisiese geweld:</w:t>
      </w:r>
      <w:r w:rsidRPr="00CB09EE">
        <w:rPr>
          <w:rFonts w:ascii="Calibri" w:hAnsi="Calibri" w:cs="Calibri"/>
          <w:color w:val="000000" w:themeColor="text1"/>
          <w:lang w:val="af-ZA"/>
        </w:rPr>
        <w:t xml:space="preserve"> wanneer iemand ’n ander persoon se liggaam seermaak, byvoorbeeld deur te slaan, te skop of te stoot.</w:t>
      </w:r>
    </w:p>
    <w:p w14:paraId="39873889" w14:textId="77777777" w:rsidR="00591C01" w:rsidRPr="00CB09EE" w:rsidRDefault="00591C01" w:rsidP="00591C01">
      <w:pPr>
        <w:pStyle w:val="Default"/>
        <w:numPr>
          <w:ilvl w:val="0"/>
          <w:numId w:val="11"/>
        </w:numPr>
        <w:spacing w:line="276" w:lineRule="auto"/>
        <w:rPr>
          <w:rFonts w:ascii="Calibri" w:hAnsi="Calibri" w:cs="Calibri"/>
          <w:color w:val="000000" w:themeColor="text1"/>
          <w:lang w:val="af-ZA"/>
        </w:rPr>
      </w:pPr>
      <w:r w:rsidRPr="00CB09EE">
        <w:rPr>
          <w:rFonts w:ascii="Calibri" w:hAnsi="Calibri" w:cs="Calibri"/>
          <w:b/>
          <w:bCs/>
          <w:color w:val="000000" w:themeColor="text1"/>
          <w:lang w:val="af-ZA"/>
        </w:rPr>
        <w:t>Emosionele geweld:</w:t>
      </w:r>
      <w:r w:rsidRPr="00CB09EE">
        <w:rPr>
          <w:rFonts w:ascii="Calibri" w:hAnsi="Calibri" w:cs="Calibri"/>
          <w:color w:val="000000" w:themeColor="text1"/>
          <w:lang w:val="af-ZA"/>
        </w:rPr>
        <w:t xml:space="preserve"> wanneer iemand ’n ander persoon se gevoelens, selfvertroue of selfwaarde seermaak, byvoorbeeld deur beledigings, vernedering of dreigemente.</w:t>
      </w:r>
    </w:p>
    <w:p w14:paraId="3E93F50D" w14:textId="355C85D6" w:rsidR="002A1AE5" w:rsidRPr="00CB09EE" w:rsidRDefault="00591C01" w:rsidP="00591C01">
      <w:pPr>
        <w:pStyle w:val="Default"/>
        <w:numPr>
          <w:ilvl w:val="0"/>
          <w:numId w:val="11"/>
        </w:numPr>
        <w:spacing w:line="276" w:lineRule="auto"/>
        <w:rPr>
          <w:rFonts w:ascii="Calibri" w:hAnsi="Calibri" w:cs="Calibri"/>
          <w:color w:val="000000" w:themeColor="text1"/>
          <w:lang w:val="af-ZA"/>
        </w:rPr>
      </w:pPr>
      <w:r w:rsidRPr="00CB09EE">
        <w:rPr>
          <w:rFonts w:ascii="Calibri" w:hAnsi="Calibri" w:cs="Calibri"/>
          <w:b/>
          <w:bCs/>
          <w:color w:val="000000" w:themeColor="text1"/>
          <w:lang w:val="af-ZA"/>
        </w:rPr>
        <w:t>Sielkundige geweld:</w:t>
      </w:r>
      <w:r w:rsidRPr="00CB09EE">
        <w:rPr>
          <w:rFonts w:ascii="Calibri" w:hAnsi="Calibri" w:cs="Calibri"/>
          <w:color w:val="000000" w:themeColor="text1"/>
          <w:lang w:val="af-ZA"/>
        </w:rPr>
        <w:t xml:space="preserve"> wanneer iemand ’n ander persoon bang, beheer of onveilig laat voel, byvoorbeeld deur intimidasie, manipulasie, agtervolging of boeliegedrag.</w:t>
      </w:r>
    </w:p>
    <w:p w14:paraId="2ECD5A5D" w14:textId="77777777" w:rsidR="000E2A8A" w:rsidRPr="000E2A8A" w:rsidRDefault="000E2A8A" w:rsidP="000E2A8A">
      <w:pPr>
        <w:pStyle w:val="Default"/>
        <w:spacing w:line="276" w:lineRule="auto"/>
        <w:rPr>
          <w:rFonts w:ascii="Calibri" w:hAnsi="Calibri" w:cs="Calibri"/>
          <w:color w:val="000000" w:themeColor="text1"/>
          <w:sz w:val="12"/>
          <w:szCs w:val="12"/>
          <w:lang w:val="af-ZA"/>
        </w:rPr>
      </w:pPr>
    </w:p>
    <w:p w14:paraId="66261A47" w14:textId="14BCEC99" w:rsidR="00A03298" w:rsidRPr="00CB09EE" w:rsidRDefault="00591C01" w:rsidP="000E2A8A">
      <w:pPr>
        <w:pStyle w:val="Default"/>
        <w:spacing w:line="276" w:lineRule="auto"/>
        <w:rPr>
          <w:rFonts w:ascii="Calibri" w:hAnsi="Calibri" w:cs="Calibri"/>
          <w:color w:val="000000" w:themeColor="text1"/>
          <w:lang w:val="af-ZA"/>
        </w:rPr>
      </w:pPr>
      <w:r w:rsidRPr="0062411F">
        <w:rPr>
          <w:rFonts w:ascii="Calibri" w:hAnsi="Calibri" w:cs="Calibri"/>
          <w:color w:val="000000" w:themeColor="text1"/>
          <w:lang w:val="af-ZA"/>
        </w:rPr>
        <w:t xml:space="preserve">Geweld kan soms ’n siklus word. </w:t>
      </w:r>
      <w:r w:rsidR="0062411F" w:rsidRPr="0062411F">
        <w:rPr>
          <w:rFonts w:ascii="Calibri" w:hAnsi="Calibri" w:cs="Calibri"/>
          <w:color w:val="000000" w:themeColor="text1"/>
          <w:lang w:val="af-ZA"/>
        </w:rPr>
        <w:t>M</w:t>
      </w:r>
      <w:r w:rsidRPr="0062411F">
        <w:rPr>
          <w:rFonts w:ascii="Calibri" w:hAnsi="Calibri" w:cs="Calibri"/>
          <w:color w:val="000000" w:themeColor="text1"/>
          <w:lang w:val="af-ZA"/>
        </w:rPr>
        <w:t xml:space="preserve">ense wat seergemaak is, </w:t>
      </w:r>
      <w:r w:rsidR="0062411F" w:rsidRPr="0062411F">
        <w:rPr>
          <w:rFonts w:ascii="Calibri" w:hAnsi="Calibri" w:cs="Calibri"/>
          <w:color w:val="000000" w:themeColor="text1"/>
          <w:lang w:val="af-ZA"/>
        </w:rPr>
        <w:t xml:space="preserve">kan </w:t>
      </w:r>
      <w:r w:rsidR="00A5498B" w:rsidRPr="0062411F">
        <w:rPr>
          <w:rFonts w:ascii="Calibri" w:hAnsi="Calibri" w:cs="Calibri"/>
          <w:color w:val="000000" w:themeColor="text1"/>
          <w:lang w:val="af-ZA"/>
        </w:rPr>
        <w:t>moontlik</w:t>
      </w:r>
      <w:r w:rsidRPr="0062411F">
        <w:rPr>
          <w:rFonts w:ascii="Calibri" w:hAnsi="Calibri" w:cs="Calibri"/>
          <w:color w:val="000000" w:themeColor="text1"/>
          <w:lang w:val="af-ZA"/>
        </w:rPr>
        <w:t xml:space="preserve"> </w:t>
      </w:r>
      <w:r w:rsidR="00E11A7E" w:rsidRPr="0062411F">
        <w:rPr>
          <w:rFonts w:ascii="Calibri" w:hAnsi="Calibri" w:cs="Calibri"/>
          <w:color w:val="000000" w:themeColor="text1"/>
          <w:lang w:val="af-ZA"/>
        </w:rPr>
        <w:t xml:space="preserve">op ‘n </w:t>
      </w:r>
      <w:r w:rsidRPr="0062411F">
        <w:rPr>
          <w:rFonts w:ascii="Calibri" w:hAnsi="Calibri" w:cs="Calibri"/>
          <w:color w:val="000000" w:themeColor="text1"/>
          <w:lang w:val="af-ZA"/>
        </w:rPr>
        <w:t>later</w:t>
      </w:r>
      <w:r w:rsidR="00E11A7E" w:rsidRPr="0062411F">
        <w:rPr>
          <w:rFonts w:ascii="Calibri" w:hAnsi="Calibri" w:cs="Calibri"/>
          <w:color w:val="000000" w:themeColor="text1"/>
          <w:lang w:val="af-ZA"/>
        </w:rPr>
        <w:t xml:space="preserve"> stadium van hul lewe</w:t>
      </w:r>
      <w:r w:rsidRPr="0062411F">
        <w:rPr>
          <w:rFonts w:ascii="Calibri" w:hAnsi="Calibri" w:cs="Calibri"/>
          <w:color w:val="000000" w:themeColor="text1"/>
          <w:lang w:val="af-ZA"/>
        </w:rPr>
        <w:t xml:space="preserve"> ander mense seermaak</w:t>
      </w:r>
      <w:r w:rsidR="00A5498B" w:rsidRPr="0062411F">
        <w:rPr>
          <w:rFonts w:ascii="Calibri" w:hAnsi="Calibri" w:cs="Calibri"/>
          <w:color w:val="000000" w:themeColor="text1"/>
          <w:lang w:val="af-ZA"/>
        </w:rPr>
        <w:t>. Dit gebeur veral</w:t>
      </w:r>
      <w:r w:rsidR="00E11A7E" w:rsidRPr="0062411F">
        <w:rPr>
          <w:rFonts w:ascii="Calibri" w:hAnsi="Calibri" w:cs="Calibri"/>
          <w:color w:val="000000" w:themeColor="text1"/>
          <w:lang w:val="af-ZA"/>
        </w:rPr>
        <w:t xml:space="preserve"> indien</w:t>
      </w:r>
      <w:r w:rsidRPr="0062411F">
        <w:rPr>
          <w:rFonts w:ascii="Calibri" w:hAnsi="Calibri" w:cs="Calibri"/>
          <w:color w:val="000000" w:themeColor="text1"/>
          <w:lang w:val="af-ZA"/>
        </w:rPr>
        <w:t xml:space="preserve"> hulle nie die nodige hulp en ondersteuning</w:t>
      </w:r>
      <w:r w:rsidRPr="00CB09EE">
        <w:rPr>
          <w:rFonts w:ascii="Calibri" w:hAnsi="Calibri" w:cs="Calibri"/>
          <w:color w:val="000000" w:themeColor="text1"/>
          <w:lang w:val="af-ZA"/>
        </w:rPr>
        <w:t xml:space="preserve"> ontvang nie.</w:t>
      </w:r>
    </w:p>
    <w:p w14:paraId="2782D95E" w14:textId="0950F841" w:rsidR="00591C01" w:rsidRPr="00CB09EE" w:rsidRDefault="00591C01" w:rsidP="00A03298">
      <w:pPr>
        <w:pStyle w:val="Default"/>
        <w:spacing w:line="276" w:lineRule="auto"/>
        <w:rPr>
          <w:rFonts w:ascii="Calibri" w:hAnsi="Calibri" w:cs="Calibri"/>
          <w:color w:val="000000" w:themeColor="text1"/>
          <w:lang w:val="af-ZA"/>
        </w:rPr>
      </w:pPr>
      <w:r w:rsidRPr="00CB09EE">
        <w:rPr>
          <w:rFonts w:cs="Calibri"/>
          <w:noProof/>
          <w:color w:val="000000" w:themeColor="text1"/>
          <w:sz w:val="12"/>
          <w:szCs w:val="12"/>
          <w:lang w:val="af-ZA"/>
        </w:rPr>
        <mc:AlternateContent>
          <mc:Choice Requires="wps">
            <w:drawing>
              <wp:anchor distT="0" distB="0" distL="114300" distR="114300" simplePos="0" relativeHeight="251658240" behindDoc="1" locked="0" layoutInCell="1" allowOverlap="1" wp14:anchorId="45389AE3" wp14:editId="6C70D3BE">
                <wp:simplePos x="0" y="0"/>
                <wp:positionH relativeFrom="margin">
                  <wp:align>right</wp:align>
                </wp:positionH>
                <wp:positionV relativeFrom="paragraph">
                  <wp:posOffset>9525</wp:posOffset>
                </wp:positionV>
                <wp:extent cx="1548765" cy="1996440"/>
                <wp:effectExtent l="0" t="0" r="13335" b="22860"/>
                <wp:wrapSquare wrapText="bothSides"/>
                <wp:docPr id="1948626773" name="Rectangle: Rounded Corners 1"/>
                <wp:cNvGraphicFramePr/>
                <a:graphic xmlns:a="http://schemas.openxmlformats.org/drawingml/2006/main">
                  <a:graphicData uri="http://schemas.microsoft.com/office/word/2010/wordprocessingShape">
                    <wps:wsp>
                      <wps:cNvSpPr/>
                      <wps:spPr>
                        <a:xfrm>
                          <a:off x="0" y="0"/>
                          <a:ext cx="1548765" cy="1996440"/>
                        </a:xfrm>
                        <a:prstGeom prst="roundRect">
                          <a:avLst/>
                        </a:prstGeom>
                        <a:solidFill>
                          <a:srgbClr val="C3EBD7"/>
                        </a:solidFill>
                        <a:ln>
                          <a:solidFill>
                            <a:srgbClr val="33996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F1A74" w14:textId="77777777" w:rsidR="00A03298" w:rsidRPr="00CB09EE" w:rsidRDefault="00A03298" w:rsidP="00A03298">
                            <w:pPr>
                              <w:rPr>
                                <w:color w:val="000000" w:themeColor="text1"/>
                                <w:sz w:val="18"/>
                                <w:szCs w:val="18"/>
                              </w:rPr>
                            </w:pPr>
                            <w:r w:rsidRPr="00CB09EE">
                              <w:rPr>
                                <w:b/>
                                <w:bCs/>
                                <w:color w:val="000000" w:themeColor="text1"/>
                                <w:sz w:val="18"/>
                                <w:szCs w:val="18"/>
                              </w:rPr>
                              <w:t>Geslag:</w:t>
                            </w:r>
                            <w:r w:rsidRPr="00CB09EE">
                              <w:rPr>
                                <w:color w:val="000000" w:themeColor="text1"/>
                                <w:sz w:val="18"/>
                                <w:szCs w:val="18"/>
                              </w:rPr>
                              <w:t xml:space="preserve"> of 'n persoon biologies manlik of vroulik is.</w:t>
                            </w:r>
                          </w:p>
                          <w:p w14:paraId="18FC0643" w14:textId="17890824" w:rsidR="00591C01" w:rsidRPr="00CB09EE" w:rsidRDefault="00A03298" w:rsidP="00A03298">
                            <w:pPr>
                              <w:rPr>
                                <w:color w:val="000000" w:themeColor="text1"/>
                                <w:sz w:val="18"/>
                                <w:szCs w:val="18"/>
                              </w:rPr>
                            </w:pPr>
                            <w:r w:rsidRPr="00CB09EE">
                              <w:rPr>
                                <w:b/>
                                <w:bCs/>
                                <w:color w:val="000000" w:themeColor="text1"/>
                                <w:sz w:val="18"/>
                                <w:szCs w:val="18"/>
                              </w:rPr>
                              <w:t>Geslagsidentiteit:</w:t>
                            </w:r>
                            <w:r w:rsidRPr="00CB09EE">
                              <w:rPr>
                                <w:color w:val="000000" w:themeColor="text1"/>
                                <w:sz w:val="18"/>
                                <w:szCs w:val="18"/>
                              </w:rPr>
                              <w:t xml:space="preserve"> </w:t>
                            </w:r>
                            <w:r w:rsidR="00591C01" w:rsidRPr="00CB09EE">
                              <w:rPr>
                                <w:color w:val="000000" w:themeColor="text1"/>
                                <w:sz w:val="18"/>
                                <w:szCs w:val="18"/>
                              </w:rPr>
                              <w:t>hoe ’n persoon hul eie geslag verstaan, ervaar of beskryf.</w:t>
                            </w:r>
                          </w:p>
                          <w:p w14:paraId="52B01E7C" w14:textId="1FF795DC" w:rsidR="00A03298" w:rsidRPr="00CB09EE" w:rsidRDefault="00A03298" w:rsidP="00A03298">
                            <w:pPr>
                              <w:rPr>
                                <w:color w:val="000000" w:themeColor="text1"/>
                                <w:sz w:val="18"/>
                                <w:szCs w:val="18"/>
                              </w:rPr>
                            </w:pPr>
                            <w:r w:rsidRPr="00CB09EE">
                              <w:rPr>
                                <w:b/>
                                <w:bCs/>
                                <w:color w:val="000000" w:themeColor="text1"/>
                                <w:sz w:val="18"/>
                                <w:szCs w:val="18"/>
                              </w:rPr>
                              <w:t>Seksuele oriëntasie:</w:t>
                            </w:r>
                            <w:r w:rsidRPr="00CB09EE">
                              <w:rPr>
                                <w:color w:val="000000" w:themeColor="text1"/>
                                <w:sz w:val="18"/>
                                <w:szCs w:val="18"/>
                              </w:rPr>
                              <w:t xml:space="preserve"> </w:t>
                            </w:r>
                            <w:r w:rsidR="00591C01" w:rsidRPr="00CB09EE">
                              <w:rPr>
                                <w:color w:val="000000" w:themeColor="text1"/>
                                <w:sz w:val="18"/>
                                <w:szCs w:val="18"/>
                              </w:rPr>
                              <w:t xml:space="preserve">tot wie ’n persoon emosioneel of romanties </w:t>
                            </w:r>
                            <w:r w:rsidR="00591C01" w:rsidRPr="008211DC">
                              <w:rPr>
                                <w:color w:val="000000" w:themeColor="text1"/>
                                <w:sz w:val="18"/>
                                <w:szCs w:val="18"/>
                              </w:rPr>
                              <w:t xml:space="preserve">aangetrokke </w:t>
                            </w:r>
                            <w:r w:rsidR="00A5498B" w:rsidRPr="008211DC">
                              <w:rPr>
                                <w:color w:val="000000" w:themeColor="text1"/>
                                <w:sz w:val="18"/>
                                <w:szCs w:val="18"/>
                              </w:rPr>
                              <w:t>voel</w:t>
                            </w:r>
                            <w:r w:rsidR="00591C01" w:rsidRPr="008211DC">
                              <w:rPr>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389AE3" id="Rectangle: Rounded Corners 1" o:spid="_x0000_s1026" style="position:absolute;margin-left:70.75pt;margin-top:.75pt;width:121.95pt;height:157.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" fillcolor="#c3ebd7" strokecolor="#396" strokeweight="1pt">
                <v:stroke joinstyle="miter"/>
                <v:textbox>
                  <w:txbxContent>
                    <w:p w14:paraId="117F1A74" w14:textId="77777777" w:rsidR="00A03298" w:rsidRPr="00CB09EE" w:rsidRDefault="00A03298" w:rsidP="00A03298">
                      <w:pPr>
                        <w:rPr>
                          <w:color w:val="000000" w:themeColor="text1"/>
                          <w:sz w:val="18"/>
                          <w:szCs w:val="18"/>
                        </w:rPr>
                      </w:pPr>
                      <w:r w:rsidRPr="00CB09EE">
                        <w:rPr>
                          <w:b/>
                          <w:bCs/>
                          <w:color w:val="000000" w:themeColor="text1"/>
                          <w:sz w:val="18"/>
                          <w:szCs w:val="18"/>
                        </w:rPr>
                        <w:t>Geslag:</w:t>
                      </w:r>
                      <w:r w:rsidRPr="00CB09EE">
                        <w:rPr>
                          <w:color w:val="000000" w:themeColor="text1"/>
                          <w:sz w:val="18"/>
                          <w:szCs w:val="18"/>
                        </w:rPr>
                        <w:t xml:space="preserve"> of 'n persoon biologies manlik of vroulik is.</w:t>
                      </w:r>
                    </w:p>
                    <w:p w14:paraId="18FC0643" w14:textId="17890824" w:rsidR="00591C01" w:rsidRPr="00CB09EE" w:rsidRDefault="00A03298" w:rsidP="00A03298">
                      <w:pPr>
                        <w:rPr>
                          <w:color w:val="000000" w:themeColor="text1"/>
                          <w:sz w:val="18"/>
                          <w:szCs w:val="18"/>
                        </w:rPr>
                      </w:pPr>
                      <w:r w:rsidRPr="00CB09EE">
                        <w:rPr>
                          <w:b/>
                          <w:bCs/>
                          <w:color w:val="000000" w:themeColor="text1"/>
                          <w:sz w:val="18"/>
                          <w:szCs w:val="18"/>
                        </w:rPr>
                        <w:t>Geslagsidentiteit:</w:t>
                      </w:r>
                      <w:r w:rsidRPr="00CB09EE">
                        <w:rPr>
                          <w:color w:val="000000" w:themeColor="text1"/>
                          <w:sz w:val="18"/>
                          <w:szCs w:val="18"/>
                        </w:rPr>
                        <w:t xml:space="preserve"> </w:t>
                      </w:r>
                      <w:r w:rsidR="00591C01" w:rsidRPr="00CB09EE">
                        <w:rPr>
                          <w:color w:val="000000" w:themeColor="text1"/>
                          <w:sz w:val="18"/>
                          <w:szCs w:val="18"/>
                        </w:rPr>
                        <w:t>hoe ’n persoon hul eie geslag verstaan, ervaar of beskryf.</w:t>
                      </w:r>
                    </w:p>
                    <w:p w14:paraId="52B01E7C" w14:textId="1FF795DC" w:rsidR="00A03298" w:rsidRPr="00CB09EE" w:rsidRDefault="00A03298" w:rsidP="00A03298">
                      <w:pPr>
                        <w:rPr>
                          <w:color w:val="000000" w:themeColor="text1"/>
                          <w:sz w:val="18"/>
                          <w:szCs w:val="18"/>
                        </w:rPr>
                      </w:pPr>
                      <w:r w:rsidRPr="00CB09EE">
                        <w:rPr>
                          <w:b/>
                          <w:bCs/>
                          <w:color w:val="000000" w:themeColor="text1"/>
                          <w:sz w:val="18"/>
                          <w:szCs w:val="18"/>
                        </w:rPr>
                        <w:t>Seksuele oriëntasie:</w:t>
                      </w:r>
                      <w:r w:rsidRPr="00CB09EE">
                        <w:rPr>
                          <w:color w:val="000000" w:themeColor="text1"/>
                          <w:sz w:val="18"/>
                          <w:szCs w:val="18"/>
                        </w:rPr>
                        <w:t xml:space="preserve"> </w:t>
                      </w:r>
                      <w:r w:rsidR="00591C01" w:rsidRPr="00CB09EE">
                        <w:rPr>
                          <w:color w:val="000000" w:themeColor="text1"/>
                          <w:sz w:val="18"/>
                          <w:szCs w:val="18"/>
                        </w:rPr>
                        <w:t xml:space="preserve">tot wie ’n persoon emosioneel of romanties </w:t>
                      </w:r>
                      <w:r w:rsidR="00591C01" w:rsidRPr="008211DC">
                        <w:rPr>
                          <w:color w:val="000000" w:themeColor="text1"/>
                          <w:sz w:val="18"/>
                          <w:szCs w:val="18"/>
                        </w:rPr>
                        <w:t xml:space="preserve">aangetrokke </w:t>
                      </w:r>
                      <w:r w:rsidR="00A5498B" w:rsidRPr="008211DC">
                        <w:rPr>
                          <w:color w:val="000000" w:themeColor="text1"/>
                          <w:sz w:val="18"/>
                          <w:szCs w:val="18"/>
                        </w:rPr>
                        <w:t>voel</w:t>
                      </w:r>
                      <w:r w:rsidR="00591C01" w:rsidRPr="008211DC">
                        <w:rPr>
                          <w:color w:val="000000" w:themeColor="text1"/>
                          <w:sz w:val="18"/>
                          <w:szCs w:val="18"/>
                        </w:rPr>
                        <w:t>.</w:t>
                      </w:r>
                    </w:p>
                  </w:txbxContent>
                </v:textbox>
                <w10:wrap type="square" anchorx="margin"/>
              </v:roundrect>
            </w:pict>
          </mc:Fallback>
        </mc:AlternateContent>
      </w:r>
    </w:p>
    <w:p w14:paraId="13603B63" w14:textId="4294F5AB" w:rsidR="00591C01" w:rsidRPr="00CB09EE" w:rsidRDefault="00C91C34" w:rsidP="00A03298">
      <w:pPr>
        <w:rPr>
          <w:rFonts w:cs="Calibri"/>
          <w:b/>
          <w:bCs/>
          <w:color w:val="339966"/>
          <w:sz w:val="28"/>
          <w:szCs w:val="28"/>
        </w:rPr>
      </w:pPr>
      <w:r w:rsidRPr="00CB09EE">
        <w:rPr>
          <w:rFonts w:cs="Calibri"/>
          <w:b/>
          <w:bCs/>
          <w:color w:val="339966"/>
          <w:sz w:val="28"/>
          <w:szCs w:val="28"/>
        </w:rPr>
        <w:t>Wat is G</w:t>
      </w:r>
      <w:r w:rsidR="00591C01" w:rsidRPr="00CB09EE">
        <w:rPr>
          <w:rFonts w:cs="Calibri"/>
          <w:b/>
          <w:bCs/>
          <w:color w:val="339966"/>
          <w:sz w:val="28"/>
          <w:szCs w:val="28"/>
        </w:rPr>
        <w:t>GG</w:t>
      </w:r>
      <w:r w:rsidRPr="00CB09EE">
        <w:rPr>
          <w:rFonts w:cs="Calibri"/>
          <w:b/>
          <w:bCs/>
          <w:color w:val="339966"/>
          <w:sz w:val="28"/>
          <w:szCs w:val="28"/>
        </w:rPr>
        <w:t>?</w:t>
      </w:r>
    </w:p>
    <w:p w14:paraId="548D3B3A" w14:textId="19440282" w:rsidR="00591C01" w:rsidRPr="00CB09EE" w:rsidRDefault="00591C01" w:rsidP="00591C01">
      <w:r w:rsidRPr="00CB09EE">
        <w:t>Geslagsgebaseerde geweld (GGG) is enige vorm van geweld wat teen ’n persoon ge</w:t>
      </w:r>
      <w:r w:rsidR="00A5498B" w:rsidRPr="00CB09EE">
        <w:t xml:space="preserve">pleeg </w:t>
      </w:r>
      <w:r w:rsidRPr="00CB09EE">
        <w:t xml:space="preserve">word op grond van hul </w:t>
      </w:r>
      <w:r w:rsidRPr="000E2A8A">
        <w:rPr>
          <w:b/>
          <w:bCs/>
        </w:rPr>
        <w:t>geslag</w:t>
      </w:r>
      <w:r w:rsidRPr="00B728EA">
        <w:t>,</w:t>
      </w:r>
      <w:r w:rsidRPr="000E2A8A">
        <w:rPr>
          <w:b/>
          <w:bCs/>
        </w:rPr>
        <w:t xml:space="preserve"> geslagsidentiteit </w:t>
      </w:r>
      <w:r w:rsidRPr="00B728EA">
        <w:t>of</w:t>
      </w:r>
      <w:r w:rsidRPr="000E2A8A">
        <w:rPr>
          <w:b/>
          <w:bCs/>
        </w:rPr>
        <w:t xml:space="preserve"> seksuele oriëntasie</w:t>
      </w:r>
      <w:r w:rsidRPr="00CB09EE">
        <w:t>.</w:t>
      </w:r>
    </w:p>
    <w:p w14:paraId="4D86FDEF" w14:textId="7A323F7D" w:rsidR="00A03298" w:rsidRPr="00CB09EE" w:rsidRDefault="00A03298" w:rsidP="00A03298">
      <w:pPr>
        <w:rPr>
          <w:sz w:val="12"/>
          <w:szCs w:val="12"/>
        </w:rPr>
      </w:pPr>
    </w:p>
    <w:p w14:paraId="7F4BB8A2" w14:textId="2BB186B2" w:rsidR="00A03298" w:rsidRPr="00CB09EE" w:rsidRDefault="004F0F20" w:rsidP="00A03298">
      <w:pPr>
        <w:rPr>
          <w:b/>
          <w:bCs/>
          <w:color w:val="339966"/>
        </w:rPr>
      </w:pPr>
      <w:r w:rsidRPr="00CB09EE">
        <w:rPr>
          <w:b/>
          <w:bCs/>
          <w:color w:val="339966"/>
        </w:rPr>
        <w:t>Ander vorme van geweld wat deel vorm van G</w:t>
      </w:r>
      <w:r w:rsidR="00591C01" w:rsidRPr="00CB09EE">
        <w:rPr>
          <w:b/>
          <w:bCs/>
          <w:color w:val="339966"/>
        </w:rPr>
        <w:t>GG</w:t>
      </w:r>
    </w:p>
    <w:p w14:paraId="3B7E8F31" w14:textId="72BF4EF6" w:rsidR="004F0F20" w:rsidRPr="00AA60F6" w:rsidRDefault="004F0F20">
      <w:pPr>
        <w:pStyle w:val="ListParagraph"/>
        <w:numPr>
          <w:ilvl w:val="0"/>
          <w:numId w:val="12"/>
        </w:numPr>
        <w:ind w:left="426"/>
        <w:rPr>
          <w:color w:val="000000" w:themeColor="text1"/>
        </w:rPr>
      </w:pPr>
      <w:r w:rsidRPr="00AA60F6">
        <w:rPr>
          <w:b/>
          <w:bCs/>
          <w:color w:val="000000" w:themeColor="text1"/>
        </w:rPr>
        <w:t>Seksuele geweld:</w:t>
      </w:r>
      <w:r w:rsidRPr="00AA60F6">
        <w:rPr>
          <w:color w:val="000000" w:themeColor="text1"/>
        </w:rPr>
        <w:t xml:space="preserve"> </w:t>
      </w:r>
      <w:r w:rsidR="00591C01" w:rsidRPr="00AA60F6">
        <w:rPr>
          <w:color w:val="000000" w:themeColor="text1"/>
        </w:rPr>
        <w:t>seksuele handelinge</w:t>
      </w:r>
      <w:r w:rsidR="00416EE8" w:rsidRPr="00AA60F6">
        <w:rPr>
          <w:color w:val="000000" w:themeColor="text1"/>
        </w:rPr>
        <w:t xml:space="preserve"> of</w:t>
      </w:r>
      <w:r w:rsidR="00591C01" w:rsidRPr="00AA60F6">
        <w:rPr>
          <w:color w:val="000000" w:themeColor="text1"/>
        </w:rPr>
        <w:t xml:space="preserve"> opmerkings </w:t>
      </w:r>
      <w:r w:rsidR="00A5498B" w:rsidRPr="00AA60F6">
        <w:rPr>
          <w:color w:val="000000" w:themeColor="text1"/>
        </w:rPr>
        <w:t>sonder die slagoffer se</w:t>
      </w:r>
      <w:r w:rsidR="00591C01" w:rsidRPr="00AA60F6">
        <w:rPr>
          <w:color w:val="000000" w:themeColor="text1"/>
        </w:rPr>
        <w:t xml:space="preserve"> toestemming.</w:t>
      </w:r>
    </w:p>
    <w:p w14:paraId="048FB26C" w14:textId="1254E089" w:rsidR="004F0F20" w:rsidRPr="00AA60F6" w:rsidRDefault="001A5CE5">
      <w:pPr>
        <w:pStyle w:val="ListParagraph"/>
        <w:numPr>
          <w:ilvl w:val="0"/>
          <w:numId w:val="12"/>
        </w:numPr>
        <w:ind w:left="426"/>
        <w:rPr>
          <w:color w:val="000000" w:themeColor="text1"/>
        </w:rPr>
      </w:pPr>
      <w:r w:rsidRPr="00AA60F6">
        <w:rPr>
          <w:b/>
          <w:bCs/>
          <w:color w:val="000000" w:themeColor="text1"/>
        </w:rPr>
        <w:t>Finansieel:</w:t>
      </w:r>
      <w:r w:rsidRPr="00AA60F6">
        <w:rPr>
          <w:color w:val="000000" w:themeColor="text1"/>
        </w:rPr>
        <w:t xml:space="preserve"> </w:t>
      </w:r>
      <w:r w:rsidR="0091160C" w:rsidRPr="00AA60F6">
        <w:rPr>
          <w:color w:val="000000" w:themeColor="text1"/>
        </w:rPr>
        <w:t>om iemand</w:t>
      </w:r>
      <w:r w:rsidR="00591C01" w:rsidRPr="00AA60F6">
        <w:rPr>
          <w:color w:val="000000" w:themeColor="text1"/>
        </w:rPr>
        <w:t xml:space="preserve"> se toegang tot geld </w:t>
      </w:r>
      <w:r w:rsidR="0091160C" w:rsidRPr="00AA60F6">
        <w:rPr>
          <w:color w:val="000000" w:themeColor="text1"/>
        </w:rPr>
        <w:t xml:space="preserve">te </w:t>
      </w:r>
      <w:r w:rsidR="00591C01" w:rsidRPr="00AA60F6">
        <w:rPr>
          <w:color w:val="000000" w:themeColor="text1"/>
        </w:rPr>
        <w:t xml:space="preserve">beheer of </w:t>
      </w:r>
      <w:r w:rsidR="0091160C" w:rsidRPr="00AA60F6">
        <w:rPr>
          <w:color w:val="000000" w:themeColor="text1"/>
        </w:rPr>
        <w:t xml:space="preserve">te </w:t>
      </w:r>
      <w:r w:rsidR="00591C01" w:rsidRPr="00AA60F6">
        <w:rPr>
          <w:color w:val="000000" w:themeColor="text1"/>
        </w:rPr>
        <w:t>beperk.</w:t>
      </w:r>
    </w:p>
    <w:p w14:paraId="3913507F" w14:textId="44AB4B2D" w:rsidR="001A5CE5" w:rsidRPr="00AA60F6" w:rsidRDefault="001A5CE5">
      <w:pPr>
        <w:pStyle w:val="ListParagraph"/>
        <w:numPr>
          <w:ilvl w:val="0"/>
          <w:numId w:val="12"/>
        </w:numPr>
        <w:ind w:left="426"/>
        <w:rPr>
          <w:color w:val="000000" w:themeColor="text1"/>
        </w:rPr>
      </w:pPr>
      <w:r w:rsidRPr="00AA60F6">
        <w:rPr>
          <w:b/>
          <w:bCs/>
          <w:color w:val="000000" w:themeColor="text1"/>
        </w:rPr>
        <w:t xml:space="preserve">Geweld teen kinders: </w:t>
      </w:r>
      <w:r w:rsidR="00591C01" w:rsidRPr="00AA60F6">
        <w:rPr>
          <w:color w:val="000000" w:themeColor="text1"/>
        </w:rPr>
        <w:t xml:space="preserve">verwaarlosing </w:t>
      </w:r>
      <w:r w:rsidR="00AA60F6" w:rsidRPr="00AA60F6">
        <w:rPr>
          <w:color w:val="000000" w:themeColor="text1"/>
        </w:rPr>
        <w:t>of blootstelling aan</w:t>
      </w:r>
      <w:r w:rsidR="00591C01" w:rsidRPr="00AA60F6">
        <w:rPr>
          <w:color w:val="000000" w:themeColor="text1"/>
        </w:rPr>
        <w:t xml:space="preserve"> </w:t>
      </w:r>
      <w:r w:rsidR="00AA60F6" w:rsidRPr="00AA60F6">
        <w:rPr>
          <w:color w:val="000000" w:themeColor="text1"/>
        </w:rPr>
        <w:t>gesinsgeweld</w:t>
      </w:r>
      <w:r w:rsidR="00591C01" w:rsidRPr="00AA60F6">
        <w:rPr>
          <w:color w:val="000000" w:themeColor="text1"/>
        </w:rPr>
        <w:t>.</w:t>
      </w:r>
    </w:p>
    <w:p w14:paraId="241F8028" w14:textId="1D24B4B8" w:rsidR="001F7F8C" w:rsidRPr="00CB09EE" w:rsidRDefault="001F7F8C">
      <w:pPr>
        <w:pStyle w:val="ListParagraph"/>
        <w:numPr>
          <w:ilvl w:val="0"/>
          <w:numId w:val="12"/>
        </w:numPr>
        <w:ind w:left="426"/>
        <w:rPr>
          <w:color w:val="000000" w:themeColor="text1"/>
        </w:rPr>
      </w:pPr>
      <w:r w:rsidRPr="00CB09EE">
        <w:rPr>
          <w:b/>
          <w:bCs/>
          <w:color w:val="000000" w:themeColor="text1"/>
        </w:rPr>
        <w:t>Intieme</w:t>
      </w:r>
      <w:r w:rsidR="00A5498B" w:rsidRPr="00CB09EE">
        <w:rPr>
          <w:b/>
          <w:bCs/>
          <w:color w:val="000000" w:themeColor="text1"/>
        </w:rPr>
        <w:t xml:space="preserve"> </w:t>
      </w:r>
      <w:r w:rsidRPr="00CB09EE">
        <w:rPr>
          <w:b/>
          <w:bCs/>
          <w:color w:val="000000" w:themeColor="text1"/>
        </w:rPr>
        <w:t>vennootgeweld:</w:t>
      </w:r>
      <w:r w:rsidRPr="00CB09EE">
        <w:rPr>
          <w:color w:val="000000" w:themeColor="text1"/>
        </w:rPr>
        <w:t xml:space="preserve"> </w:t>
      </w:r>
      <w:r w:rsidR="00591C01" w:rsidRPr="00CB09EE">
        <w:rPr>
          <w:color w:val="000000" w:themeColor="text1"/>
        </w:rPr>
        <w:t>geweld wat deur ’n romantiese maat of lewensmaat gepleeg word.</w:t>
      </w:r>
    </w:p>
    <w:p w14:paraId="450E45F1" w14:textId="373700E6" w:rsidR="001F7F8C" w:rsidRPr="00CB09EE" w:rsidRDefault="00591C01">
      <w:pPr>
        <w:pStyle w:val="ListParagraph"/>
        <w:numPr>
          <w:ilvl w:val="0"/>
          <w:numId w:val="12"/>
        </w:numPr>
        <w:ind w:left="426"/>
        <w:rPr>
          <w:color w:val="000000" w:themeColor="text1"/>
        </w:rPr>
      </w:pPr>
      <w:r w:rsidRPr="00CB09EE">
        <w:rPr>
          <w:b/>
          <w:bCs/>
          <w:color w:val="000000" w:themeColor="text1"/>
        </w:rPr>
        <w:t>Vrouemoord</w:t>
      </w:r>
      <w:r w:rsidR="001F7F8C" w:rsidRPr="00CB09EE">
        <w:rPr>
          <w:b/>
          <w:bCs/>
          <w:color w:val="000000" w:themeColor="text1"/>
        </w:rPr>
        <w:t>:</w:t>
      </w:r>
      <w:r w:rsidR="001F7F8C" w:rsidRPr="00CB09EE">
        <w:rPr>
          <w:color w:val="000000" w:themeColor="text1"/>
        </w:rPr>
        <w:t xml:space="preserve"> </w:t>
      </w:r>
      <w:r w:rsidRPr="00CB09EE">
        <w:rPr>
          <w:color w:val="000000" w:themeColor="text1"/>
        </w:rPr>
        <w:t xml:space="preserve">die moord op vroue </w:t>
      </w:r>
      <w:r w:rsidR="00A5498B" w:rsidRPr="00AA60F6">
        <w:rPr>
          <w:color w:val="000000" w:themeColor="text1"/>
        </w:rPr>
        <w:t>juis</w:t>
      </w:r>
      <w:r w:rsidR="00A5498B" w:rsidRPr="00CB09EE">
        <w:rPr>
          <w:color w:val="000000" w:themeColor="text1"/>
        </w:rPr>
        <w:t xml:space="preserve"> </w:t>
      </w:r>
      <w:r w:rsidRPr="00CB09EE">
        <w:rPr>
          <w:color w:val="000000" w:themeColor="text1"/>
        </w:rPr>
        <w:t>omdat hulle vroue is.</w:t>
      </w:r>
    </w:p>
    <w:p w14:paraId="297FCAEE" w14:textId="5F8145A0" w:rsidR="001F7F8C" w:rsidRPr="00CB09EE" w:rsidRDefault="00AA762E">
      <w:pPr>
        <w:pStyle w:val="ListParagraph"/>
        <w:numPr>
          <w:ilvl w:val="0"/>
          <w:numId w:val="12"/>
        </w:numPr>
        <w:ind w:left="426"/>
        <w:rPr>
          <w:color w:val="000000" w:themeColor="text1"/>
        </w:rPr>
      </w:pPr>
      <w:r w:rsidRPr="00CB09EE">
        <w:rPr>
          <w:b/>
          <w:bCs/>
          <w:color w:val="000000" w:themeColor="text1"/>
        </w:rPr>
        <w:t>Seksuele aanranding:</w:t>
      </w:r>
      <w:r w:rsidRPr="00CB09EE">
        <w:rPr>
          <w:color w:val="000000" w:themeColor="text1"/>
        </w:rPr>
        <w:t xml:space="preserve"> </w:t>
      </w:r>
      <w:r w:rsidR="00591C01" w:rsidRPr="00CB09EE">
        <w:rPr>
          <w:color w:val="000000" w:themeColor="text1"/>
        </w:rPr>
        <w:t>enige seksuele aktiwiteit waartoe die slagoffer nie instem nie.</w:t>
      </w:r>
    </w:p>
    <w:p w14:paraId="129F7960" w14:textId="050711D4" w:rsidR="00AA762E" w:rsidRDefault="00675DEF">
      <w:pPr>
        <w:pStyle w:val="ListParagraph"/>
        <w:numPr>
          <w:ilvl w:val="0"/>
          <w:numId w:val="12"/>
        </w:numPr>
        <w:ind w:left="426"/>
        <w:rPr>
          <w:color w:val="000000" w:themeColor="text1"/>
        </w:rPr>
      </w:pPr>
      <w:r w:rsidRPr="00977922">
        <w:rPr>
          <w:b/>
          <w:bCs/>
          <w:color w:val="000000" w:themeColor="text1"/>
        </w:rPr>
        <w:t>Verkragting:</w:t>
      </w:r>
      <w:r w:rsidRPr="00977922">
        <w:rPr>
          <w:color w:val="000000" w:themeColor="text1"/>
        </w:rPr>
        <w:t xml:space="preserve"> </w:t>
      </w:r>
      <w:r w:rsidR="00591C01" w:rsidRPr="00977922">
        <w:rPr>
          <w:color w:val="000000" w:themeColor="text1"/>
        </w:rPr>
        <w:t xml:space="preserve">’n vorm van seksuele aanranding </w:t>
      </w:r>
      <w:r w:rsidR="00202B31">
        <w:rPr>
          <w:color w:val="000000" w:themeColor="text1"/>
        </w:rPr>
        <w:t>waarby penetrasie betrokke is</w:t>
      </w:r>
      <w:r w:rsidR="00591C01" w:rsidRPr="00977922">
        <w:rPr>
          <w:color w:val="000000" w:themeColor="text1"/>
        </w:rPr>
        <w:t>.</w:t>
      </w:r>
    </w:p>
    <w:p w14:paraId="6C676D7F" w14:textId="797292C6" w:rsidR="00202B31" w:rsidRDefault="00202B31">
      <w:pPr>
        <w:rPr>
          <w:color w:val="000000" w:themeColor="text1"/>
        </w:rPr>
      </w:pPr>
      <w:r>
        <w:rPr>
          <w:color w:val="000000" w:themeColor="text1"/>
        </w:rPr>
        <w:br w:type="page"/>
      </w:r>
    </w:p>
    <w:p w14:paraId="2243E444" w14:textId="5237861B" w:rsidR="00A03298" w:rsidRPr="00CB09EE" w:rsidRDefault="000E1638" w:rsidP="00A03298">
      <w:pPr>
        <w:rPr>
          <w:b/>
          <w:bCs/>
          <w:color w:val="339966"/>
        </w:rPr>
      </w:pPr>
      <w:r w:rsidRPr="00CB09EE">
        <w:rPr>
          <w:b/>
          <w:bCs/>
          <w:color w:val="339966"/>
        </w:rPr>
        <w:t>Wie kan G</w:t>
      </w:r>
      <w:r w:rsidR="00591C01" w:rsidRPr="00CB09EE">
        <w:rPr>
          <w:b/>
          <w:bCs/>
          <w:color w:val="339966"/>
        </w:rPr>
        <w:t>GG</w:t>
      </w:r>
      <w:r w:rsidRPr="00CB09EE">
        <w:rPr>
          <w:b/>
          <w:bCs/>
          <w:color w:val="339966"/>
        </w:rPr>
        <w:t xml:space="preserve"> ervaar?</w:t>
      </w:r>
    </w:p>
    <w:p w14:paraId="6502CA5E" w14:textId="5DF50136" w:rsidR="00591C01" w:rsidRPr="00CB09EE" w:rsidRDefault="00591C01" w:rsidP="009F47E0">
      <w:r w:rsidRPr="00CB09EE">
        <w:t xml:space="preserve">GGG kan met enigiemand gebeur, ongeag ouderdom, geslag, ras, godsdiens of sosiale agtergrond. Alhoewel vroue en meisies dikwels meer deur GGG geraak word, kan mans en seuns dit ook ervaar. GGG kan in verskillende verhoudings, gesinne en omgewings </w:t>
      </w:r>
      <w:r w:rsidR="00B728EA">
        <w:t xml:space="preserve">(bv. </w:t>
      </w:r>
      <w:r w:rsidR="00B728EA" w:rsidRPr="00CB09EE">
        <w:t>huis,</w:t>
      </w:r>
      <w:r w:rsidR="00B728EA">
        <w:t xml:space="preserve"> </w:t>
      </w:r>
      <w:r w:rsidR="00B728EA" w:rsidRPr="00CB09EE">
        <w:t>skool, werkplek openbare ruimtes</w:t>
      </w:r>
      <w:r w:rsidR="00B728EA">
        <w:t xml:space="preserve">) </w:t>
      </w:r>
      <w:r w:rsidRPr="00CB09EE">
        <w:t>voorkom</w:t>
      </w:r>
      <w:r w:rsidR="00B728EA">
        <w:t>.</w:t>
      </w:r>
    </w:p>
    <w:p w14:paraId="3FFFFFCD" w14:textId="77777777" w:rsidR="00591C01" w:rsidRPr="00B728EA" w:rsidRDefault="00591C01" w:rsidP="009F47E0">
      <w:pPr>
        <w:rPr>
          <w:rFonts w:cs="Calibri"/>
          <w:b/>
          <w:bCs/>
          <w:color w:val="339966"/>
          <w:sz w:val="12"/>
          <w:szCs w:val="12"/>
        </w:rPr>
      </w:pPr>
    </w:p>
    <w:p w14:paraId="7CFD9DF9" w14:textId="59074269" w:rsidR="00261727" w:rsidRPr="00CB09EE" w:rsidRDefault="00591C01" w:rsidP="009F47E0">
      <w:pPr>
        <w:rPr>
          <w:rFonts w:cs="Calibri"/>
          <w:b/>
          <w:bCs/>
          <w:color w:val="339966"/>
          <w:sz w:val="28"/>
          <w:szCs w:val="28"/>
        </w:rPr>
      </w:pPr>
      <w:r w:rsidRPr="00CB09EE">
        <w:rPr>
          <w:rFonts w:cs="Calibri"/>
          <w:b/>
          <w:bCs/>
          <w:color w:val="339966"/>
          <w:szCs w:val="24"/>
        </w:rPr>
        <w:t>Waar</w:t>
      </w:r>
      <w:r w:rsidR="0096434E" w:rsidRPr="00CB09EE">
        <w:rPr>
          <w:rFonts w:cs="Calibri"/>
          <w:b/>
          <w:bCs/>
          <w:color w:val="339966"/>
          <w:szCs w:val="24"/>
        </w:rPr>
        <w:t>om gebeur G</w:t>
      </w:r>
      <w:r w:rsidRPr="00CB09EE">
        <w:rPr>
          <w:rFonts w:cs="Calibri"/>
          <w:b/>
          <w:bCs/>
          <w:color w:val="339966"/>
          <w:szCs w:val="24"/>
        </w:rPr>
        <w:t>GG</w:t>
      </w:r>
      <w:r w:rsidR="0096434E" w:rsidRPr="00CB09EE">
        <w:rPr>
          <w:rFonts w:cs="Calibri"/>
          <w:b/>
          <w:bCs/>
          <w:color w:val="339966"/>
          <w:szCs w:val="24"/>
        </w:rPr>
        <w:t>?</w:t>
      </w:r>
    </w:p>
    <w:p w14:paraId="016BF88F" w14:textId="5D9C7588" w:rsidR="00566E9C" w:rsidRPr="00CB09EE" w:rsidRDefault="001D584F" w:rsidP="009F47E0">
      <w:pPr>
        <w:rPr>
          <w:rFonts w:cs="Calibri"/>
          <w:color w:val="000000" w:themeColor="text1"/>
          <w:szCs w:val="24"/>
        </w:rPr>
      </w:pPr>
      <w:r w:rsidRPr="00CB09EE">
        <w:rPr>
          <w:rFonts w:cs="Calibri"/>
          <w:color w:val="000000" w:themeColor="text1"/>
          <w:szCs w:val="24"/>
        </w:rPr>
        <w:t>Daar is NOOIT ’n verskoning of regverdiging vir GGG nie. As ons egter verstaan waarom dit gebeur, kan dit ons help om dit beter te voorkom.</w:t>
      </w:r>
    </w:p>
    <w:p w14:paraId="33E3FA63" w14:textId="77777777" w:rsidR="001D584F" w:rsidRPr="00CB09EE" w:rsidRDefault="001D584F" w:rsidP="009F47E0">
      <w:pPr>
        <w:rPr>
          <w:rFonts w:cs="Calibri"/>
          <w:color w:val="000000" w:themeColor="text1"/>
          <w:sz w:val="12"/>
          <w:szCs w:val="12"/>
        </w:rPr>
      </w:pPr>
    </w:p>
    <w:tbl>
      <w:tblPr>
        <w:tblStyle w:val="TableGrid"/>
        <w:tblW w:w="0" w:type="auto"/>
        <w:tblLook w:val="04A0" w:firstRow="1" w:lastRow="0" w:firstColumn="1" w:lastColumn="0" w:noHBand="0" w:noVBand="1"/>
      </w:tblPr>
      <w:tblGrid>
        <w:gridCol w:w="5228"/>
        <w:gridCol w:w="5228"/>
      </w:tblGrid>
      <w:tr w:rsidR="009F47E0" w:rsidRPr="00CB09EE" w14:paraId="2D8152C7" w14:textId="77777777" w:rsidTr="009F47E0">
        <w:tc>
          <w:tcPr>
            <w:tcW w:w="5228" w:type="dxa"/>
          </w:tcPr>
          <w:p w14:paraId="13D70967" w14:textId="30CF4236" w:rsidR="009F47E0" w:rsidRPr="00827288" w:rsidRDefault="000D7746" w:rsidP="00827288">
            <w:pPr>
              <w:spacing w:line="276" w:lineRule="auto"/>
              <w:rPr>
                <w:rFonts w:cs="Calibri"/>
                <w:color w:val="000000" w:themeColor="text1"/>
                <w:szCs w:val="24"/>
              </w:rPr>
            </w:pPr>
            <w:r w:rsidRPr="00827288">
              <w:rPr>
                <w:rFonts w:cs="Calibri"/>
                <w:b/>
                <w:bCs/>
                <w:color w:val="000000" w:themeColor="text1"/>
                <w:szCs w:val="24"/>
              </w:rPr>
              <w:t>Ongelyke mag tussen mense</w:t>
            </w:r>
            <w:r w:rsidR="00EF1B3C" w:rsidRPr="00827288">
              <w:rPr>
                <w:rFonts w:cs="Calibri"/>
                <w:b/>
                <w:bCs/>
                <w:color w:val="000000" w:themeColor="text1"/>
                <w:szCs w:val="24"/>
              </w:rPr>
              <w:t xml:space="preserve">: </w:t>
            </w:r>
            <w:r w:rsidR="001D584F" w:rsidRPr="00827288">
              <w:rPr>
                <w:rFonts w:cs="Calibri"/>
                <w:color w:val="000000" w:themeColor="text1"/>
                <w:szCs w:val="24"/>
              </w:rPr>
              <w:t xml:space="preserve">Dit beteken dat een persoon ’n ander persoon probeer beheer, dreig of skade aandoen omdat hulle glo </w:t>
            </w:r>
            <w:r w:rsidR="00A5498B" w:rsidRPr="00827288">
              <w:rPr>
                <w:rFonts w:cs="Calibri"/>
                <w:color w:val="000000" w:themeColor="text1"/>
                <w:szCs w:val="24"/>
              </w:rPr>
              <w:t xml:space="preserve">dat </w:t>
            </w:r>
            <w:r w:rsidR="001D584F" w:rsidRPr="00827288">
              <w:rPr>
                <w:rFonts w:cs="Calibri"/>
                <w:color w:val="000000" w:themeColor="text1"/>
                <w:szCs w:val="24"/>
              </w:rPr>
              <w:t>hulle meer mag in die verhouding, gesin of gemeenskap</w:t>
            </w:r>
            <w:r w:rsidR="00A5498B" w:rsidRPr="00827288">
              <w:rPr>
                <w:rFonts w:cs="Calibri"/>
                <w:color w:val="000000" w:themeColor="text1"/>
                <w:szCs w:val="24"/>
              </w:rPr>
              <w:t xml:space="preserve"> het</w:t>
            </w:r>
            <w:r w:rsidR="001D584F" w:rsidRPr="00827288">
              <w:rPr>
                <w:rFonts w:cs="Calibri"/>
                <w:color w:val="000000" w:themeColor="text1"/>
                <w:szCs w:val="24"/>
              </w:rPr>
              <w:t>.</w:t>
            </w:r>
          </w:p>
        </w:tc>
        <w:tc>
          <w:tcPr>
            <w:tcW w:w="5228" w:type="dxa"/>
          </w:tcPr>
          <w:p w14:paraId="3B90650C" w14:textId="2725C8B1" w:rsidR="009F47E0" w:rsidRPr="00827288" w:rsidRDefault="00380816" w:rsidP="00827288">
            <w:pPr>
              <w:spacing w:line="276" w:lineRule="auto"/>
              <w:rPr>
                <w:rFonts w:cs="Calibri"/>
                <w:color w:val="000000" w:themeColor="text1"/>
                <w:szCs w:val="24"/>
              </w:rPr>
            </w:pPr>
            <w:r w:rsidRPr="00827288">
              <w:rPr>
                <w:rFonts w:cs="Calibri"/>
                <w:b/>
                <w:bCs/>
                <w:color w:val="000000" w:themeColor="text1"/>
                <w:szCs w:val="24"/>
              </w:rPr>
              <w:t>Skadelike geslagsoortuigings</w:t>
            </w:r>
            <w:r w:rsidR="00EF1B3C" w:rsidRPr="00827288">
              <w:rPr>
                <w:rFonts w:cs="Calibri"/>
                <w:b/>
                <w:bCs/>
                <w:color w:val="000000" w:themeColor="text1"/>
                <w:szCs w:val="24"/>
              </w:rPr>
              <w:t xml:space="preserve">: </w:t>
            </w:r>
            <w:r w:rsidR="001D584F" w:rsidRPr="00827288">
              <w:rPr>
                <w:rFonts w:cs="Calibri"/>
                <w:color w:val="000000" w:themeColor="text1"/>
                <w:szCs w:val="24"/>
              </w:rPr>
              <w:t xml:space="preserve">Dit gebeur wanneer mense onregverdige idees glo oor hoe iemand </w:t>
            </w:r>
            <w:r w:rsidR="00827288">
              <w:rPr>
                <w:rFonts w:cs="Calibri"/>
                <w:color w:val="000000" w:themeColor="text1"/>
                <w:szCs w:val="24"/>
              </w:rPr>
              <w:t>"</w:t>
            </w:r>
            <w:r w:rsidR="001D584F" w:rsidRPr="00827288">
              <w:rPr>
                <w:rFonts w:cs="Calibri"/>
                <w:color w:val="000000" w:themeColor="text1"/>
                <w:szCs w:val="24"/>
              </w:rPr>
              <w:t>veronderstel</w:t>
            </w:r>
            <w:r w:rsidR="00827288">
              <w:rPr>
                <w:rFonts w:cs="Calibri"/>
                <w:color w:val="000000" w:themeColor="text1"/>
                <w:szCs w:val="24"/>
              </w:rPr>
              <w:t>"</w:t>
            </w:r>
            <w:r w:rsidR="001D584F" w:rsidRPr="00827288">
              <w:rPr>
                <w:rFonts w:cs="Calibri"/>
                <w:color w:val="000000" w:themeColor="text1"/>
                <w:szCs w:val="24"/>
              </w:rPr>
              <w:t xml:space="preserve"> is om volgens hul geslag op te tree.</w:t>
            </w:r>
          </w:p>
        </w:tc>
      </w:tr>
      <w:tr w:rsidR="009F47E0" w:rsidRPr="00CB09EE" w14:paraId="46464BA2" w14:textId="77777777" w:rsidTr="009F47E0">
        <w:tc>
          <w:tcPr>
            <w:tcW w:w="5228" w:type="dxa"/>
          </w:tcPr>
          <w:p w14:paraId="555178D4" w14:textId="40E1E69A" w:rsidR="009F47E0" w:rsidRPr="00CB09EE" w:rsidRDefault="005E48E9" w:rsidP="00827288">
            <w:pPr>
              <w:spacing w:line="276" w:lineRule="auto"/>
              <w:rPr>
                <w:rFonts w:cs="Calibri"/>
                <w:color w:val="000000" w:themeColor="text1"/>
                <w:szCs w:val="24"/>
              </w:rPr>
            </w:pPr>
            <w:r w:rsidRPr="00CB09EE">
              <w:rPr>
                <w:rFonts w:cs="Calibri"/>
                <w:b/>
                <w:bCs/>
                <w:color w:val="000000" w:themeColor="text1"/>
                <w:szCs w:val="24"/>
              </w:rPr>
              <w:t>Aangeleerde gedrag</w:t>
            </w:r>
            <w:r w:rsidR="00EF1B3C">
              <w:rPr>
                <w:rFonts w:cs="Calibri"/>
                <w:b/>
                <w:bCs/>
                <w:color w:val="000000" w:themeColor="text1"/>
                <w:szCs w:val="24"/>
              </w:rPr>
              <w:t xml:space="preserve">: </w:t>
            </w:r>
            <w:r w:rsidR="001D584F" w:rsidRPr="00CB09EE">
              <w:rPr>
                <w:rFonts w:cs="Calibri"/>
                <w:color w:val="000000" w:themeColor="text1"/>
                <w:szCs w:val="24"/>
              </w:rPr>
              <w:t xml:space="preserve">In sommige gesinne of </w:t>
            </w:r>
            <w:r w:rsidR="001D584F" w:rsidRPr="003203C0">
              <w:rPr>
                <w:rFonts w:cs="Calibri"/>
                <w:color w:val="000000" w:themeColor="text1"/>
                <w:szCs w:val="24"/>
              </w:rPr>
              <w:t xml:space="preserve">gemeenskappe kan geweld as </w:t>
            </w:r>
            <w:r w:rsidR="003203C0" w:rsidRPr="003203C0">
              <w:rPr>
                <w:rFonts w:cs="Calibri"/>
                <w:color w:val="000000" w:themeColor="text1"/>
                <w:szCs w:val="24"/>
              </w:rPr>
              <w:t>"</w:t>
            </w:r>
            <w:r w:rsidR="001D584F" w:rsidRPr="003203C0">
              <w:rPr>
                <w:rFonts w:cs="Calibri"/>
                <w:color w:val="000000" w:themeColor="text1"/>
                <w:szCs w:val="24"/>
              </w:rPr>
              <w:t>normaal</w:t>
            </w:r>
            <w:r w:rsidR="003203C0" w:rsidRPr="003203C0">
              <w:rPr>
                <w:rFonts w:cs="Calibri"/>
                <w:color w:val="000000" w:themeColor="text1"/>
                <w:szCs w:val="24"/>
              </w:rPr>
              <w:t>"</w:t>
            </w:r>
            <w:r w:rsidR="001D584F" w:rsidRPr="003203C0">
              <w:rPr>
                <w:rFonts w:cs="Calibri"/>
                <w:color w:val="000000" w:themeColor="text1"/>
                <w:szCs w:val="24"/>
              </w:rPr>
              <w:t xml:space="preserve"> beskou word </w:t>
            </w:r>
            <w:r w:rsidR="00A15CAA" w:rsidRPr="003203C0">
              <w:rPr>
                <w:rFonts w:cs="Calibri"/>
                <w:color w:val="000000" w:themeColor="text1"/>
                <w:szCs w:val="24"/>
              </w:rPr>
              <w:t>indien</w:t>
            </w:r>
            <w:r w:rsidR="001D584F" w:rsidRPr="003203C0">
              <w:rPr>
                <w:rFonts w:cs="Calibri"/>
                <w:color w:val="000000" w:themeColor="text1"/>
                <w:szCs w:val="24"/>
              </w:rPr>
              <w:t xml:space="preserve"> mense dit dikwels sien of ervaar. Dit </w:t>
            </w:r>
            <w:r w:rsidR="00A15CAA" w:rsidRPr="003203C0">
              <w:rPr>
                <w:rFonts w:cs="Calibri"/>
                <w:color w:val="000000" w:themeColor="text1"/>
                <w:szCs w:val="24"/>
              </w:rPr>
              <w:t>keur nie</w:t>
            </w:r>
            <w:r w:rsidR="001D584F" w:rsidRPr="003203C0">
              <w:rPr>
                <w:rFonts w:cs="Calibri"/>
                <w:color w:val="000000" w:themeColor="text1"/>
                <w:szCs w:val="24"/>
              </w:rPr>
              <w:t xml:space="preserve"> geweld </w:t>
            </w:r>
            <w:r w:rsidR="00A15CAA" w:rsidRPr="003203C0">
              <w:rPr>
                <w:rFonts w:cs="Calibri"/>
                <w:color w:val="000000" w:themeColor="text1"/>
                <w:szCs w:val="24"/>
              </w:rPr>
              <w:t xml:space="preserve">goed </w:t>
            </w:r>
            <w:r w:rsidR="001D584F" w:rsidRPr="003203C0">
              <w:rPr>
                <w:rFonts w:cs="Calibri"/>
                <w:color w:val="000000" w:themeColor="text1"/>
                <w:szCs w:val="24"/>
              </w:rPr>
              <w:t xml:space="preserve">nie, maar dit kan veroorsaak dat skadelike gedrag van een generasie na die volgende </w:t>
            </w:r>
            <w:r w:rsidR="00A15CAA" w:rsidRPr="003203C0">
              <w:rPr>
                <w:rFonts w:cs="Calibri"/>
                <w:color w:val="000000" w:themeColor="text1"/>
                <w:szCs w:val="24"/>
              </w:rPr>
              <w:t>oorgedra</w:t>
            </w:r>
            <w:r w:rsidR="001D584F" w:rsidRPr="003203C0">
              <w:rPr>
                <w:rFonts w:cs="Calibri"/>
                <w:color w:val="000000" w:themeColor="text1"/>
                <w:szCs w:val="24"/>
              </w:rPr>
              <w:t xml:space="preserve"> word.</w:t>
            </w:r>
          </w:p>
        </w:tc>
        <w:tc>
          <w:tcPr>
            <w:tcW w:w="5228" w:type="dxa"/>
          </w:tcPr>
          <w:p w14:paraId="3195435E" w14:textId="1A1D701D" w:rsidR="009F47E0" w:rsidRPr="00CB09EE" w:rsidRDefault="00D0000A" w:rsidP="00827288">
            <w:pPr>
              <w:spacing w:line="276" w:lineRule="auto"/>
              <w:rPr>
                <w:rFonts w:cs="Calibri"/>
                <w:color w:val="000000" w:themeColor="text1"/>
                <w:szCs w:val="24"/>
              </w:rPr>
            </w:pPr>
            <w:r w:rsidRPr="00CB09EE">
              <w:rPr>
                <w:rFonts w:cs="Calibri"/>
                <w:b/>
                <w:bCs/>
                <w:color w:val="000000" w:themeColor="text1"/>
                <w:szCs w:val="24"/>
              </w:rPr>
              <w:t>Negatiewe media-invloed</w:t>
            </w:r>
            <w:r w:rsidR="00EF1B3C">
              <w:rPr>
                <w:rFonts w:cs="Calibri"/>
                <w:b/>
                <w:bCs/>
                <w:color w:val="000000" w:themeColor="text1"/>
                <w:szCs w:val="24"/>
              </w:rPr>
              <w:t xml:space="preserve">: </w:t>
            </w:r>
            <w:r w:rsidR="001D584F" w:rsidRPr="00CB09EE">
              <w:rPr>
                <w:rFonts w:cs="Calibri"/>
                <w:color w:val="000000" w:themeColor="text1"/>
                <w:szCs w:val="24"/>
              </w:rPr>
              <w:t xml:space="preserve">Flieks, musiek, sosiale media of aanlyn inhoud </w:t>
            </w:r>
            <w:r w:rsidR="003203C0">
              <w:rPr>
                <w:rFonts w:cs="Calibri"/>
                <w:color w:val="000000" w:themeColor="text1"/>
                <w:szCs w:val="24"/>
              </w:rPr>
              <w:t>toon</w:t>
            </w:r>
            <w:r w:rsidR="001D584F" w:rsidRPr="00CB09EE">
              <w:rPr>
                <w:rFonts w:cs="Calibri"/>
                <w:color w:val="000000" w:themeColor="text1"/>
                <w:szCs w:val="24"/>
              </w:rPr>
              <w:t xml:space="preserve"> soms skadelike idees oor mag, </w:t>
            </w:r>
            <w:r w:rsidR="001D584F" w:rsidRPr="003203C0">
              <w:rPr>
                <w:rFonts w:cs="Calibri"/>
                <w:color w:val="000000" w:themeColor="text1"/>
                <w:szCs w:val="24"/>
              </w:rPr>
              <w:t xml:space="preserve">verhoudings of manlikheid. </w:t>
            </w:r>
            <w:r w:rsidR="00A15CAA" w:rsidRPr="003203C0">
              <w:rPr>
                <w:rFonts w:cs="Calibri"/>
                <w:color w:val="000000" w:themeColor="text1"/>
                <w:szCs w:val="24"/>
              </w:rPr>
              <w:t>Indien</w:t>
            </w:r>
            <w:r w:rsidR="001D584F" w:rsidRPr="003203C0">
              <w:rPr>
                <w:rFonts w:cs="Calibri"/>
                <w:color w:val="000000" w:themeColor="text1"/>
                <w:szCs w:val="24"/>
              </w:rPr>
              <w:t xml:space="preserve"> hierdie boodskappe nie bevraagteken word nie, kan dit oneerbiedige of </w:t>
            </w:r>
            <w:r w:rsidR="00A15CAA" w:rsidRPr="003203C0">
              <w:rPr>
                <w:rFonts w:cs="Calibri"/>
                <w:color w:val="000000" w:themeColor="text1"/>
                <w:szCs w:val="24"/>
              </w:rPr>
              <w:t>be</w:t>
            </w:r>
            <w:r w:rsidR="001D584F" w:rsidRPr="003203C0">
              <w:rPr>
                <w:rFonts w:cs="Calibri"/>
                <w:color w:val="000000" w:themeColor="text1"/>
                <w:szCs w:val="24"/>
              </w:rPr>
              <w:t>he</w:t>
            </w:r>
            <w:r w:rsidR="00A15CAA" w:rsidRPr="003203C0">
              <w:rPr>
                <w:rFonts w:cs="Calibri"/>
                <w:color w:val="000000" w:themeColor="text1"/>
                <w:szCs w:val="24"/>
              </w:rPr>
              <w:t>r</w:t>
            </w:r>
            <w:r w:rsidR="001D584F" w:rsidRPr="003203C0">
              <w:rPr>
                <w:rFonts w:cs="Calibri"/>
                <w:color w:val="000000" w:themeColor="text1"/>
                <w:szCs w:val="24"/>
              </w:rPr>
              <w:t>ende gedrag aanvaarbaar laat lyk.</w:t>
            </w:r>
          </w:p>
        </w:tc>
      </w:tr>
      <w:tr w:rsidR="00A90C72" w:rsidRPr="00CB09EE" w14:paraId="4804B31D" w14:textId="77777777" w:rsidTr="00FC5F37">
        <w:tc>
          <w:tcPr>
            <w:tcW w:w="10456" w:type="dxa"/>
            <w:gridSpan w:val="2"/>
          </w:tcPr>
          <w:p w14:paraId="023BB7BE" w14:textId="7E20883C" w:rsidR="00A90C72" w:rsidRPr="00CB09EE" w:rsidRDefault="00A90C72" w:rsidP="00827288">
            <w:pPr>
              <w:spacing w:line="276" w:lineRule="auto"/>
              <w:rPr>
                <w:rFonts w:cs="Calibri"/>
                <w:color w:val="000000" w:themeColor="text1"/>
                <w:szCs w:val="24"/>
              </w:rPr>
            </w:pPr>
            <w:r w:rsidRPr="00CB09EE">
              <w:rPr>
                <w:rFonts w:cs="Calibri"/>
                <w:b/>
                <w:bCs/>
                <w:color w:val="000000" w:themeColor="text1"/>
                <w:szCs w:val="24"/>
              </w:rPr>
              <w:t>Middelmisbruik</w:t>
            </w:r>
            <w:r w:rsidR="00827288">
              <w:rPr>
                <w:rFonts w:cs="Calibri"/>
                <w:b/>
                <w:bCs/>
                <w:color w:val="000000" w:themeColor="text1"/>
                <w:szCs w:val="24"/>
              </w:rPr>
              <w:t xml:space="preserve">: </w:t>
            </w:r>
            <w:r w:rsidR="001D584F" w:rsidRPr="00CB09EE">
              <w:rPr>
                <w:rFonts w:cs="Calibri"/>
                <w:color w:val="000000" w:themeColor="text1"/>
                <w:szCs w:val="24"/>
              </w:rPr>
              <w:t xml:space="preserve">Middelmisbruik kan gewelddadige gedrag vererger omdat mense </w:t>
            </w:r>
            <w:r w:rsidR="00A15CAA" w:rsidRPr="003203C0">
              <w:rPr>
                <w:rFonts w:cs="Calibri"/>
                <w:color w:val="000000" w:themeColor="text1"/>
                <w:szCs w:val="24"/>
              </w:rPr>
              <w:t xml:space="preserve">meer </w:t>
            </w:r>
            <w:r w:rsidR="001D584F" w:rsidRPr="003203C0">
              <w:rPr>
                <w:rFonts w:cs="Calibri"/>
                <w:color w:val="000000" w:themeColor="text1"/>
                <w:szCs w:val="24"/>
              </w:rPr>
              <w:t>aggressie</w:t>
            </w:r>
            <w:r w:rsidR="00A15CAA" w:rsidRPr="003203C0">
              <w:rPr>
                <w:rFonts w:cs="Calibri"/>
                <w:color w:val="000000" w:themeColor="text1"/>
                <w:szCs w:val="24"/>
              </w:rPr>
              <w:t>f</w:t>
            </w:r>
            <w:r w:rsidR="001D584F" w:rsidRPr="003203C0">
              <w:rPr>
                <w:rFonts w:cs="Calibri"/>
                <w:color w:val="000000" w:themeColor="text1"/>
                <w:szCs w:val="24"/>
              </w:rPr>
              <w:t xml:space="preserve"> kan</w:t>
            </w:r>
            <w:r w:rsidR="001D584F" w:rsidRPr="00CB09EE">
              <w:rPr>
                <w:rFonts w:cs="Calibri"/>
                <w:color w:val="000000" w:themeColor="text1"/>
                <w:szCs w:val="24"/>
              </w:rPr>
              <w:t xml:space="preserve"> optree of onveilige keuses kan maak. Alkohol of dwelms is egter NOOIT ’n verskoning vir GGG nie. Elke persoon bly verantwoordelik vir hul eie optrede.</w:t>
            </w:r>
          </w:p>
        </w:tc>
      </w:tr>
    </w:tbl>
    <w:p w14:paraId="64D94A2A" w14:textId="77777777" w:rsidR="00566E9C" w:rsidRPr="00CB09EE" w:rsidRDefault="00566E9C" w:rsidP="006E7F8B">
      <w:pPr>
        <w:rPr>
          <w:rFonts w:cs="Calibri"/>
          <w:color w:val="000000" w:themeColor="text1"/>
          <w:szCs w:val="24"/>
        </w:rPr>
      </w:pPr>
    </w:p>
    <w:p w14:paraId="64A1B2CD" w14:textId="2E834512" w:rsidR="00927051" w:rsidRPr="00CB09EE" w:rsidRDefault="00927051" w:rsidP="006E7F8B">
      <w:pPr>
        <w:rPr>
          <w:rFonts w:cs="Calibri"/>
          <w:b/>
          <w:bCs/>
          <w:color w:val="339966"/>
          <w:sz w:val="28"/>
          <w:szCs w:val="28"/>
        </w:rPr>
      </w:pPr>
      <w:r w:rsidRPr="00CB09EE">
        <w:rPr>
          <w:rFonts w:cs="Calibri"/>
          <w:b/>
          <w:bCs/>
          <w:color w:val="339966"/>
          <w:sz w:val="28"/>
          <w:szCs w:val="28"/>
        </w:rPr>
        <w:t>Emosionele, gesondheids- en sosiale impak van verkragting en geslagsgebaseerde geweld</w:t>
      </w:r>
    </w:p>
    <w:p w14:paraId="1F42F9A4" w14:textId="0A4C7D6D" w:rsidR="006E7F8B" w:rsidRPr="00CB09EE" w:rsidRDefault="001D584F" w:rsidP="006E7F8B">
      <w:pPr>
        <w:rPr>
          <w:rFonts w:cs="Calibri"/>
          <w:color w:val="000000" w:themeColor="text1"/>
          <w:szCs w:val="24"/>
        </w:rPr>
      </w:pPr>
      <w:r w:rsidRPr="003203C0">
        <w:rPr>
          <w:rFonts w:cs="Calibri"/>
          <w:color w:val="000000" w:themeColor="text1"/>
          <w:szCs w:val="24"/>
        </w:rPr>
        <w:t xml:space="preserve">GGG en verkragting kan ernstige gevolge vir ’n persoon se emosionele welstand, gesondheid en sosiale lewe </w:t>
      </w:r>
      <w:r w:rsidR="00116AD4" w:rsidRPr="003203C0">
        <w:rPr>
          <w:rFonts w:cs="Calibri"/>
          <w:color w:val="000000" w:themeColor="text1"/>
          <w:szCs w:val="24"/>
        </w:rPr>
        <w:t>inhou</w:t>
      </w:r>
      <w:r w:rsidRPr="003203C0">
        <w:rPr>
          <w:rFonts w:cs="Calibri"/>
          <w:color w:val="000000" w:themeColor="text1"/>
          <w:szCs w:val="24"/>
        </w:rPr>
        <w:t>. Hierdie</w:t>
      </w:r>
      <w:r w:rsidRPr="00CB09EE">
        <w:rPr>
          <w:rFonts w:cs="Calibri"/>
          <w:color w:val="000000" w:themeColor="text1"/>
          <w:szCs w:val="24"/>
        </w:rPr>
        <w:t xml:space="preserve"> gevolge kan lank duur, veral as die persoon nie hulp en ondersteuning ontvang nie. Dit is belangrik om te onthou dat GGG en verkragting NOOIT die slagoffer se skuld is nie. Mense wat geweld ervaar</w:t>
      </w:r>
      <w:r w:rsidR="004475FE">
        <w:rPr>
          <w:rFonts w:cs="Calibri"/>
          <w:color w:val="000000" w:themeColor="text1"/>
          <w:szCs w:val="24"/>
        </w:rPr>
        <w:t xml:space="preserve"> het</w:t>
      </w:r>
      <w:r w:rsidRPr="00CB09EE">
        <w:rPr>
          <w:rFonts w:cs="Calibri"/>
          <w:color w:val="000000" w:themeColor="text1"/>
          <w:szCs w:val="24"/>
        </w:rPr>
        <w:t>, het ondersteuning, respek en hulp nodig.</w:t>
      </w:r>
    </w:p>
    <w:p w14:paraId="7E4B0F59" w14:textId="77777777" w:rsidR="001D584F" w:rsidRPr="00CB09EE" w:rsidRDefault="001D584F" w:rsidP="006E7F8B">
      <w:pPr>
        <w:rPr>
          <w:rFonts w:cs="Calibri"/>
          <w:color w:val="000000" w:themeColor="text1"/>
          <w:szCs w:val="24"/>
        </w:rPr>
      </w:pPr>
    </w:p>
    <w:tbl>
      <w:tblPr>
        <w:tblStyle w:val="TableGrid"/>
        <w:tblW w:w="0" w:type="auto"/>
        <w:tblLook w:val="04A0" w:firstRow="1" w:lastRow="0" w:firstColumn="1" w:lastColumn="0" w:noHBand="0" w:noVBand="1"/>
      </w:tblPr>
      <w:tblGrid>
        <w:gridCol w:w="3485"/>
        <w:gridCol w:w="3485"/>
        <w:gridCol w:w="3486"/>
      </w:tblGrid>
      <w:tr w:rsidR="006E7F8B" w:rsidRPr="00CB09EE" w14:paraId="16F9613F" w14:textId="77777777" w:rsidTr="00A77478">
        <w:tc>
          <w:tcPr>
            <w:tcW w:w="3485" w:type="dxa"/>
            <w:shd w:val="clear" w:color="auto" w:fill="339966"/>
          </w:tcPr>
          <w:p w14:paraId="44B82F18" w14:textId="5F2199B1" w:rsidR="006E7F8B" w:rsidRPr="00CB09EE" w:rsidRDefault="006E7F8B" w:rsidP="006E7F8B">
            <w:pPr>
              <w:rPr>
                <w:rFonts w:cs="Calibri"/>
                <w:b/>
                <w:bCs/>
                <w:color w:val="FFFFFF" w:themeColor="background1"/>
                <w:szCs w:val="24"/>
              </w:rPr>
            </w:pPr>
            <w:r w:rsidRPr="00CB09EE">
              <w:rPr>
                <w:rFonts w:cs="Calibri"/>
                <w:b/>
                <w:bCs/>
                <w:color w:val="FFFFFF" w:themeColor="background1"/>
                <w:szCs w:val="24"/>
              </w:rPr>
              <w:t>Emosionele impak</w:t>
            </w:r>
          </w:p>
        </w:tc>
        <w:tc>
          <w:tcPr>
            <w:tcW w:w="3485" w:type="dxa"/>
            <w:shd w:val="clear" w:color="auto" w:fill="339966"/>
          </w:tcPr>
          <w:p w14:paraId="68F38003" w14:textId="5F2C9BB6" w:rsidR="006E7F8B" w:rsidRPr="00CB09EE" w:rsidRDefault="006E7F8B" w:rsidP="006E7F8B">
            <w:pPr>
              <w:rPr>
                <w:rFonts w:cs="Calibri"/>
                <w:b/>
                <w:bCs/>
                <w:color w:val="FFFFFF" w:themeColor="background1"/>
                <w:szCs w:val="24"/>
              </w:rPr>
            </w:pPr>
            <w:r w:rsidRPr="00CB09EE">
              <w:rPr>
                <w:rFonts w:cs="Calibri"/>
                <w:b/>
                <w:bCs/>
                <w:color w:val="FFFFFF" w:themeColor="background1"/>
                <w:szCs w:val="24"/>
              </w:rPr>
              <w:t>Gesondheidsimpak</w:t>
            </w:r>
          </w:p>
        </w:tc>
        <w:tc>
          <w:tcPr>
            <w:tcW w:w="3486" w:type="dxa"/>
            <w:shd w:val="clear" w:color="auto" w:fill="339966"/>
          </w:tcPr>
          <w:p w14:paraId="6082DA31" w14:textId="48E7E559" w:rsidR="006E7F8B" w:rsidRPr="00CB09EE" w:rsidRDefault="006E7F8B" w:rsidP="006E7F8B">
            <w:pPr>
              <w:rPr>
                <w:rFonts w:cs="Calibri"/>
                <w:b/>
                <w:bCs/>
                <w:color w:val="FFFFFF" w:themeColor="background1"/>
                <w:szCs w:val="24"/>
              </w:rPr>
            </w:pPr>
            <w:r w:rsidRPr="00CB09EE">
              <w:rPr>
                <w:rFonts w:cs="Calibri"/>
                <w:b/>
                <w:bCs/>
                <w:color w:val="FFFFFF" w:themeColor="background1"/>
                <w:szCs w:val="24"/>
              </w:rPr>
              <w:t>Sosiale impak</w:t>
            </w:r>
          </w:p>
        </w:tc>
      </w:tr>
      <w:tr w:rsidR="006E7F8B" w:rsidRPr="00CB09EE" w14:paraId="0B6D97A8" w14:textId="77777777" w:rsidTr="006E7F8B">
        <w:tc>
          <w:tcPr>
            <w:tcW w:w="3485" w:type="dxa"/>
          </w:tcPr>
          <w:p w14:paraId="733E8965" w14:textId="77777777" w:rsidR="001D584F" w:rsidRPr="00CB09EE" w:rsidRDefault="001D584F" w:rsidP="001D584F">
            <w:pPr>
              <w:pStyle w:val="ListParagraph"/>
              <w:numPr>
                <w:ilvl w:val="0"/>
                <w:numId w:val="23"/>
              </w:numPr>
              <w:spacing w:line="276" w:lineRule="auto"/>
              <w:rPr>
                <w:rFonts w:cs="Calibri"/>
                <w:color w:val="000000" w:themeColor="text1"/>
                <w:szCs w:val="24"/>
              </w:rPr>
            </w:pPr>
            <w:r w:rsidRPr="00CB09EE">
              <w:rPr>
                <w:rFonts w:cs="Calibri"/>
                <w:color w:val="000000" w:themeColor="text1"/>
                <w:szCs w:val="24"/>
              </w:rPr>
              <w:t xml:space="preserve">’n Persoon kan bang, skaam, skuldig, verward, kwaad of onveilig voel. </w:t>
            </w:r>
          </w:p>
          <w:p w14:paraId="43CFCFFD" w14:textId="0D503587" w:rsidR="001D584F" w:rsidRPr="004475FE" w:rsidRDefault="001D584F" w:rsidP="001D584F">
            <w:pPr>
              <w:pStyle w:val="ListParagraph"/>
              <w:numPr>
                <w:ilvl w:val="0"/>
                <w:numId w:val="23"/>
              </w:numPr>
              <w:spacing w:line="276" w:lineRule="auto"/>
              <w:rPr>
                <w:rFonts w:cs="Calibri"/>
                <w:color w:val="000000" w:themeColor="text1"/>
                <w:szCs w:val="24"/>
              </w:rPr>
            </w:pPr>
            <w:r w:rsidRPr="00CB09EE">
              <w:rPr>
                <w:rFonts w:cs="Calibri"/>
                <w:color w:val="000000" w:themeColor="text1"/>
                <w:szCs w:val="24"/>
              </w:rPr>
              <w:t xml:space="preserve">Hulle kan selfvertroue </w:t>
            </w:r>
            <w:r w:rsidRPr="004475FE">
              <w:rPr>
                <w:rFonts w:cs="Calibri"/>
                <w:color w:val="000000" w:themeColor="text1"/>
                <w:szCs w:val="24"/>
              </w:rPr>
              <w:t xml:space="preserve">verloor, sukkel om ander te vertrou of baie </w:t>
            </w:r>
            <w:r w:rsidR="00116AD4" w:rsidRPr="004475FE">
              <w:rPr>
                <w:rFonts w:cs="Calibri"/>
                <w:color w:val="000000" w:themeColor="text1"/>
                <w:szCs w:val="24"/>
              </w:rPr>
              <w:t>eensaam</w:t>
            </w:r>
            <w:r w:rsidRPr="004475FE">
              <w:rPr>
                <w:rFonts w:cs="Calibri"/>
                <w:color w:val="000000" w:themeColor="text1"/>
                <w:szCs w:val="24"/>
              </w:rPr>
              <w:t xml:space="preserve"> voel. </w:t>
            </w:r>
          </w:p>
          <w:p w14:paraId="78146063" w14:textId="70D38351" w:rsidR="006E7F8B" w:rsidRPr="00CB09EE" w:rsidRDefault="001D584F" w:rsidP="001D584F">
            <w:pPr>
              <w:pStyle w:val="ListParagraph"/>
              <w:numPr>
                <w:ilvl w:val="0"/>
                <w:numId w:val="23"/>
              </w:numPr>
              <w:spacing w:line="276" w:lineRule="auto"/>
              <w:rPr>
                <w:rFonts w:cs="Calibri"/>
                <w:color w:val="000000" w:themeColor="text1"/>
                <w:szCs w:val="24"/>
              </w:rPr>
            </w:pPr>
            <w:r w:rsidRPr="004475FE">
              <w:rPr>
                <w:rFonts w:cs="Calibri"/>
                <w:color w:val="000000" w:themeColor="text1"/>
                <w:szCs w:val="24"/>
              </w:rPr>
              <w:t>Sommige mense kan ná geweld</w:t>
            </w:r>
            <w:r w:rsidR="00116AD4" w:rsidRPr="004475FE">
              <w:rPr>
                <w:rFonts w:cs="Calibri"/>
                <w:color w:val="000000" w:themeColor="text1"/>
                <w:szCs w:val="24"/>
              </w:rPr>
              <w:t>dadige optrede</w:t>
            </w:r>
            <w:r w:rsidRPr="004475FE">
              <w:rPr>
                <w:rFonts w:cs="Calibri"/>
                <w:color w:val="000000" w:themeColor="text1"/>
                <w:szCs w:val="24"/>
              </w:rPr>
              <w:t xml:space="preserve"> of</w:t>
            </w:r>
            <w:r w:rsidRPr="00CB09EE">
              <w:rPr>
                <w:rFonts w:cs="Calibri"/>
                <w:color w:val="000000" w:themeColor="text1"/>
                <w:szCs w:val="24"/>
              </w:rPr>
              <w:t xml:space="preserve"> verkragting angs, depressie, nagmerries of terugflitse ervaar.</w:t>
            </w:r>
          </w:p>
        </w:tc>
        <w:tc>
          <w:tcPr>
            <w:tcW w:w="3485" w:type="dxa"/>
          </w:tcPr>
          <w:p w14:paraId="19ED569F" w14:textId="77777777" w:rsidR="001D584F" w:rsidRPr="00CB09EE" w:rsidRDefault="001D584F">
            <w:pPr>
              <w:pStyle w:val="ListParagraph"/>
              <w:numPr>
                <w:ilvl w:val="0"/>
                <w:numId w:val="13"/>
              </w:numPr>
              <w:spacing w:line="276" w:lineRule="auto"/>
              <w:ind w:left="370"/>
              <w:rPr>
                <w:rFonts w:cs="Calibri"/>
                <w:color w:val="000000" w:themeColor="text1"/>
                <w:szCs w:val="24"/>
              </w:rPr>
            </w:pPr>
            <w:r w:rsidRPr="00CB09EE">
              <w:rPr>
                <w:rFonts w:cs="Calibri"/>
                <w:color w:val="000000" w:themeColor="text1"/>
                <w:szCs w:val="24"/>
              </w:rPr>
              <w:t xml:space="preserve">GGG en verkragting kan fisiese beserings en ernstige gesondheidsrisiko’s veroorsaak. </w:t>
            </w:r>
          </w:p>
          <w:p w14:paraId="70323C5C" w14:textId="77777777" w:rsidR="001D584F" w:rsidRPr="00CB09EE" w:rsidRDefault="001D584F">
            <w:pPr>
              <w:pStyle w:val="ListParagraph"/>
              <w:numPr>
                <w:ilvl w:val="0"/>
                <w:numId w:val="13"/>
              </w:numPr>
              <w:spacing w:line="276" w:lineRule="auto"/>
              <w:ind w:left="370"/>
              <w:rPr>
                <w:rFonts w:cs="Calibri"/>
                <w:color w:val="000000" w:themeColor="text1"/>
                <w:szCs w:val="24"/>
              </w:rPr>
            </w:pPr>
            <w:r w:rsidRPr="00CB09EE">
              <w:rPr>
                <w:rFonts w:cs="Calibri"/>
                <w:color w:val="000000" w:themeColor="text1"/>
                <w:szCs w:val="24"/>
              </w:rPr>
              <w:t xml:space="preserve">Verkragting kan ook tot ongewenste swangerskap of seksueel oordraagbare infeksies (SOI’s), insluitend MIV, lei. </w:t>
            </w:r>
          </w:p>
          <w:p w14:paraId="40C2A023" w14:textId="13B2657F" w:rsidR="006E7F8B" w:rsidRPr="00CB09EE" w:rsidRDefault="001D584F">
            <w:pPr>
              <w:pStyle w:val="ListParagraph"/>
              <w:numPr>
                <w:ilvl w:val="0"/>
                <w:numId w:val="13"/>
              </w:numPr>
              <w:spacing w:line="276" w:lineRule="auto"/>
              <w:ind w:left="370"/>
              <w:rPr>
                <w:rFonts w:cs="Calibri"/>
                <w:color w:val="000000" w:themeColor="text1"/>
                <w:szCs w:val="24"/>
              </w:rPr>
            </w:pPr>
            <w:r w:rsidRPr="00CB09EE">
              <w:rPr>
                <w:rFonts w:cs="Calibri"/>
                <w:color w:val="000000" w:themeColor="text1"/>
                <w:szCs w:val="24"/>
              </w:rPr>
              <w:t xml:space="preserve">Mense wat </w:t>
            </w:r>
            <w:r w:rsidRPr="004475FE">
              <w:rPr>
                <w:rFonts w:cs="Calibri"/>
                <w:color w:val="000000" w:themeColor="text1"/>
                <w:szCs w:val="24"/>
              </w:rPr>
              <w:t>GGG of verkragting ervaar</w:t>
            </w:r>
            <w:r w:rsidR="00116AD4" w:rsidRPr="004475FE">
              <w:rPr>
                <w:rFonts w:cs="Calibri"/>
                <w:color w:val="000000" w:themeColor="text1"/>
                <w:szCs w:val="24"/>
              </w:rPr>
              <w:t xml:space="preserve"> het</w:t>
            </w:r>
            <w:r w:rsidRPr="004475FE">
              <w:rPr>
                <w:rFonts w:cs="Calibri"/>
                <w:color w:val="000000" w:themeColor="text1"/>
                <w:szCs w:val="24"/>
              </w:rPr>
              <w:t>, kan mediese sorg, berading en</w:t>
            </w:r>
            <w:r w:rsidRPr="00CB09EE">
              <w:rPr>
                <w:rFonts w:cs="Calibri"/>
                <w:color w:val="000000" w:themeColor="text1"/>
                <w:szCs w:val="24"/>
              </w:rPr>
              <w:t xml:space="preserve"> emosionele ondersteuning nodig hê.</w:t>
            </w:r>
          </w:p>
        </w:tc>
        <w:tc>
          <w:tcPr>
            <w:tcW w:w="3486" w:type="dxa"/>
          </w:tcPr>
          <w:p w14:paraId="1AE6058C" w14:textId="77777777" w:rsidR="001D584F" w:rsidRPr="00CB09EE" w:rsidRDefault="001D584F">
            <w:pPr>
              <w:pStyle w:val="ListParagraph"/>
              <w:numPr>
                <w:ilvl w:val="0"/>
                <w:numId w:val="13"/>
              </w:numPr>
              <w:spacing w:line="276" w:lineRule="auto"/>
              <w:ind w:left="434"/>
              <w:rPr>
                <w:rFonts w:cs="Calibri"/>
                <w:color w:val="000000" w:themeColor="text1"/>
                <w:szCs w:val="24"/>
              </w:rPr>
            </w:pPr>
            <w:r w:rsidRPr="00CB09EE">
              <w:rPr>
                <w:rFonts w:cs="Calibri"/>
                <w:color w:val="000000" w:themeColor="text1"/>
                <w:szCs w:val="24"/>
              </w:rPr>
              <w:t>GGG en verkragting kan ’n persoon se verhoudings met familie, vriende, klasmaats en kollegas beïnvloed.</w:t>
            </w:r>
          </w:p>
          <w:p w14:paraId="2D1C082B" w14:textId="529AAE78" w:rsidR="001D584F" w:rsidRPr="00CB09EE" w:rsidRDefault="001D584F">
            <w:pPr>
              <w:pStyle w:val="ListParagraph"/>
              <w:numPr>
                <w:ilvl w:val="0"/>
                <w:numId w:val="13"/>
              </w:numPr>
              <w:spacing w:line="276" w:lineRule="auto"/>
              <w:ind w:left="434"/>
              <w:rPr>
                <w:rFonts w:cs="Calibri"/>
                <w:color w:val="000000" w:themeColor="text1"/>
                <w:szCs w:val="24"/>
              </w:rPr>
            </w:pPr>
            <w:r w:rsidRPr="00CB09EE">
              <w:rPr>
                <w:rFonts w:cs="Calibri"/>
                <w:color w:val="000000" w:themeColor="text1"/>
                <w:szCs w:val="24"/>
              </w:rPr>
              <w:t xml:space="preserve">Dit kan ook hul skoolwerk, werksprestasie, klasbywoning, konsentrasie of deelname aan aktiwiteite beïnvloed. </w:t>
            </w:r>
          </w:p>
          <w:p w14:paraId="05864765" w14:textId="5BB0EA5E" w:rsidR="006E7F8B" w:rsidRPr="00CB09EE" w:rsidRDefault="001D584F">
            <w:pPr>
              <w:pStyle w:val="ListParagraph"/>
              <w:numPr>
                <w:ilvl w:val="0"/>
                <w:numId w:val="13"/>
              </w:numPr>
              <w:spacing w:line="276" w:lineRule="auto"/>
              <w:ind w:left="434"/>
              <w:rPr>
                <w:rFonts w:cs="Calibri"/>
                <w:color w:val="000000" w:themeColor="text1"/>
                <w:szCs w:val="24"/>
              </w:rPr>
            </w:pPr>
            <w:r w:rsidRPr="00CB09EE">
              <w:rPr>
                <w:rFonts w:cs="Calibri"/>
                <w:color w:val="000000" w:themeColor="text1"/>
                <w:szCs w:val="24"/>
              </w:rPr>
              <w:t>Wanneer GGG dikwels in gemeenskappe voorkom, kan dit tot vrees, stilte en ongelykheid bydra.</w:t>
            </w:r>
          </w:p>
        </w:tc>
      </w:tr>
    </w:tbl>
    <w:p w14:paraId="60795CB5" w14:textId="67E1FB34" w:rsidR="001D584F" w:rsidRPr="00CB09EE" w:rsidRDefault="001D584F" w:rsidP="001D584F">
      <w:pPr>
        <w:spacing w:before="240"/>
        <w:rPr>
          <w:rFonts w:cs="Calibri"/>
          <w:color w:val="000000" w:themeColor="text1"/>
          <w:szCs w:val="24"/>
        </w:rPr>
      </w:pPr>
    </w:p>
    <w:p w14:paraId="7DE9D719" w14:textId="5611231D" w:rsidR="00F73F7A" w:rsidRPr="00CB09EE" w:rsidRDefault="00F73F7A" w:rsidP="00F73F7A">
      <w:pPr>
        <w:shd w:val="clear" w:color="auto" w:fill="000000" w:themeFill="text1"/>
        <w:rPr>
          <w:rFonts w:cs="Calibri"/>
          <w:b/>
          <w:bCs/>
          <w:color w:val="FFFFFF" w:themeColor="background1"/>
          <w:sz w:val="28"/>
          <w:szCs w:val="28"/>
        </w:rPr>
      </w:pPr>
      <w:r w:rsidRPr="00CB09EE">
        <w:rPr>
          <w:rFonts w:cs="Calibri"/>
          <w:b/>
          <w:bCs/>
          <w:color w:val="FFFFFF" w:themeColor="background1"/>
          <w:sz w:val="28"/>
          <w:szCs w:val="28"/>
        </w:rPr>
        <w:t>Les 4</w:t>
      </w:r>
    </w:p>
    <w:p w14:paraId="4746B064" w14:textId="77777777" w:rsidR="00F73F7A" w:rsidRPr="00CB09EE" w:rsidRDefault="00F73F7A" w:rsidP="00A31C74">
      <w:pPr>
        <w:rPr>
          <w:rFonts w:cs="Calibri"/>
          <w:color w:val="000000" w:themeColor="text1"/>
          <w:sz w:val="12"/>
          <w:szCs w:val="12"/>
        </w:rPr>
      </w:pPr>
    </w:p>
    <w:p w14:paraId="2A55405C" w14:textId="6AD02840" w:rsidR="00927051" w:rsidRPr="00CB09EE" w:rsidRDefault="00927051" w:rsidP="006F441E">
      <w:pPr>
        <w:rPr>
          <w:rFonts w:cs="Calibri"/>
          <w:b/>
          <w:bCs/>
          <w:color w:val="339966"/>
          <w:sz w:val="28"/>
          <w:szCs w:val="28"/>
        </w:rPr>
      </w:pPr>
      <w:r w:rsidRPr="00CB09EE">
        <w:rPr>
          <w:rFonts w:cs="Calibri"/>
          <w:b/>
          <w:bCs/>
          <w:color w:val="339966"/>
          <w:sz w:val="28"/>
          <w:szCs w:val="28"/>
        </w:rPr>
        <w:t>Voorkoming van geweld teen vroue: Wet op seksuele misdrywe</w:t>
      </w:r>
    </w:p>
    <w:p w14:paraId="34EF8151" w14:textId="21473200" w:rsidR="006F441E" w:rsidRPr="00CB09EE" w:rsidRDefault="001D584F" w:rsidP="006F441E">
      <w:pPr>
        <w:spacing w:line="259" w:lineRule="auto"/>
      </w:pPr>
      <w:r w:rsidRPr="00CB09EE">
        <w:t xml:space="preserve">Daar is verskeie redes waarom slagoffers van GGG nie altyd hulp vra nie. Sommige mense is bang om hulp te vra omdat hulle die persoon vrees wat hulle seermaak. Ander voel dalk skaam, geïsoleer of bekommerd dat </w:t>
      </w:r>
      <w:r w:rsidRPr="00845ECA">
        <w:t xml:space="preserve">niemand hulle sal glo nie. Sommige mense </w:t>
      </w:r>
      <w:r w:rsidR="00116AD4" w:rsidRPr="00845ECA">
        <w:t>aanvaar</w:t>
      </w:r>
      <w:r w:rsidRPr="00845ECA">
        <w:t xml:space="preserve"> dalk ook dat mishandeling “normaal” is</w:t>
      </w:r>
      <w:r w:rsidR="00116AD4" w:rsidRPr="00845ECA">
        <w:t>,</w:t>
      </w:r>
      <w:r w:rsidRPr="00845ECA">
        <w:t xml:space="preserve"> </w:t>
      </w:r>
      <w:r w:rsidR="00116AD4" w:rsidRPr="00845ECA">
        <w:t>wanneer</w:t>
      </w:r>
      <w:r w:rsidRPr="00845ECA">
        <w:t xml:space="preserve"> hulle dikwels</w:t>
      </w:r>
      <w:r w:rsidR="00116AD4" w:rsidRPr="00845ECA">
        <w:t xml:space="preserve"> aan geweld blootgestel word.</w:t>
      </w:r>
    </w:p>
    <w:p w14:paraId="40227AE1" w14:textId="77777777" w:rsidR="001D584F" w:rsidRPr="00CB09EE" w:rsidRDefault="001D584F" w:rsidP="006F441E">
      <w:pPr>
        <w:spacing w:line="259" w:lineRule="auto"/>
        <w:rPr>
          <w:rFonts w:cs="Calibri"/>
          <w:sz w:val="12"/>
          <w:szCs w:val="12"/>
        </w:rPr>
      </w:pPr>
    </w:p>
    <w:p w14:paraId="263D2C78" w14:textId="27C0DF55" w:rsidR="001D584F" w:rsidRPr="00AF4CBA" w:rsidRDefault="001D584F" w:rsidP="001D584F">
      <w:pPr>
        <w:spacing w:line="259" w:lineRule="auto"/>
        <w:rPr>
          <w:rFonts w:cs="Calibri"/>
          <w:szCs w:val="24"/>
        </w:rPr>
      </w:pPr>
      <w:r w:rsidRPr="00AF4CBA">
        <w:rPr>
          <w:rFonts w:cs="Calibri"/>
          <w:szCs w:val="24"/>
        </w:rPr>
        <w:t xml:space="preserve">Soms kan dit </w:t>
      </w:r>
      <w:r w:rsidR="00116AD4" w:rsidRPr="00AF4CBA">
        <w:rPr>
          <w:rFonts w:cs="Calibri"/>
          <w:szCs w:val="24"/>
        </w:rPr>
        <w:t xml:space="preserve">vir ‘n individu </w:t>
      </w:r>
      <w:r w:rsidRPr="00AF4CBA">
        <w:rPr>
          <w:rFonts w:cs="Calibri"/>
          <w:szCs w:val="24"/>
        </w:rPr>
        <w:t>moeilik wees om geweld aan te meld</w:t>
      </w:r>
      <w:r w:rsidR="00116AD4" w:rsidRPr="00AF4CBA">
        <w:rPr>
          <w:rFonts w:cs="Calibri"/>
          <w:szCs w:val="24"/>
        </w:rPr>
        <w:t xml:space="preserve">. Die persoon skram moontlik weg, want </w:t>
      </w:r>
      <w:r w:rsidR="00881AE3" w:rsidRPr="00AF4CBA">
        <w:rPr>
          <w:rFonts w:cs="Calibri"/>
          <w:szCs w:val="24"/>
        </w:rPr>
        <w:t xml:space="preserve">dit </w:t>
      </w:r>
      <w:r w:rsidR="00116AD4" w:rsidRPr="00AF4CBA">
        <w:rPr>
          <w:rFonts w:cs="Calibri"/>
          <w:szCs w:val="24"/>
        </w:rPr>
        <w:t>kan traumaties</w:t>
      </w:r>
      <w:r w:rsidR="00881AE3" w:rsidRPr="00AF4CBA">
        <w:rPr>
          <w:rFonts w:cs="Calibri"/>
          <w:szCs w:val="24"/>
        </w:rPr>
        <w:t xml:space="preserve"> wees</w:t>
      </w:r>
      <w:r w:rsidR="00116AD4" w:rsidRPr="00AF4CBA">
        <w:rPr>
          <w:rFonts w:cs="Calibri"/>
          <w:szCs w:val="24"/>
        </w:rPr>
        <w:t xml:space="preserve"> om </w:t>
      </w:r>
      <w:r w:rsidR="00881AE3" w:rsidRPr="00AF4CBA">
        <w:rPr>
          <w:rFonts w:cs="Calibri"/>
          <w:szCs w:val="24"/>
        </w:rPr>
        <w:t xml:space="preserve">die gebeure te herleef. </w:t>
      </w:r>
      <w:r w:rsidRPr="00AF4CBA">
        <w:rPr>
          <w:rFonts w:cs="Calibri"/>
          <w:szCs w:val="24"/>
        </w:rPr>
        <w:t>Dit kan pynlike herinneringe terugbring. Daarom moet oorlewendes altyd met sorg, privaatheid en respek behandel word.</w:t>
      </w:r>
    </w:p>
    <w:p w14:paraId="410F0B21" w14:textId="77777777" w:rsidR="009530A9" w:rsidRPr="00AF4CBA" w:rsidRDefault="009530A9" w:rsidP="006F441E">
      <w:pPr>
        <w:spacing w:line="259" w:lineRule="auto"/>
        <w:rPr>
          <w:rFonts w:cs="Calibri"/>
          <w:sz w:val="12"/>
          <w:szCs w:val="12"/>
        </w:rPr>
      </w:pPr>
    </w:p>
    <w:p w14:paraId="1EAB77B2" w14:textId="71B28CCD" w:rsidR="009530A9" w:rsidRPr="00AF4CBA" w:rsidRDefault="001D584F" w:rsidP="006F441E">
      <w:pPr>
        <w:spacing w:line="259" w:lineRule="auto"/>
        <w:rPr>
          <w:rFonts w:cs="Calibri"/>
          <w:b/>
          <w:bCs/>
          <w:color w:val="339966"/>
          <w:szCs w:val="24"/>
        </w:rPr>
      </w:pPr>
      <w:r w:rsidRPr="00AF4CBA">
        <w:rPr>
          <w:rFonts w:cs="Calibri"/>
          <w:b/>
          <w:bCs/>
          <w:color w:val="339966"/>
          <w:szCs w:val="24"/>
        </w:rPr>
        <w:t>Breek die stilte</w:t>
      </w:r>
    </w:p>
    <w:p w14:paraId="27B4A75C" w14:textId="2D4481AB" w:rsidR="001D584F" w:rsidRPr="00CB09EE" w:rsidRDefault="001D584F" w:rsidP="001D584F">
      <w:pPr>
        <w:spacing w:line="259" w:lineRule="auto"/>
        <w:rPr>
          <w:rFonts w:cs="Calibri"/>
          <w:szCs w:val="24"/>
        </w:rPr>
      </w:pPr>
      <w:r w:rsidRPr="00AF4CBA">
        <w:rPr>
          <w:rFonts w:cs="Calibri"/>
          <w:szCs w:val="24"/>
        </w:rPr>
        <w:t>Mense wat GGG ervaar, het ondersteuning, respek en hulp van betroubare volwassenes of ondersteunings</w:t>
      </w:r>
      <w:r w:rsidR="00E02009" w:rsidRPr="00AF4CBA">
        <w:rPr>
          <w:rFonts w:cs="Calibri"/>
          <w:szCs w:val="24"/>
        </w:rPr>
        <w:t>-</w:t>
      </w:r>
      <w:r w:rsidRPr="00AF4CBA">
        <w:rPr>
          <w:rFonts w:cs="Calibri"/>
          <w:szCs w:val="24"/>
        </w:rPr>
        <w:t xml:space="preserve">organisasies nodig. </w:t>
      </w:r>
      <w:r w:rsidR="00881AE3" w:rsidRPr="00AF4CBA">
        <w:rPr>
          <w:rFonts w:cs="Calibri"/>
          <w:szCs w:val="24"/>
        </w:rPr>
        <w:t xml:space="preserve">Indien </w:t>
      </w:r>
      <w:r w:rsidRPr="00AF4CBA">
        <w:rPr>
          <w:rFonts w:cs="Calibri"/>
          <w:szCs w:val="24"/>
        </w:rPr>
        <w:t xml:space="preserve">jy of iemand wat jy ken onveilig voel, </w:t>
      </w:r>
      <w:r w:rsidR="00881AE3" w:rsidRPr="00AF4CBA">
        <w:rPr>
          <w:rFonts w:cs="Calibri"/>
          <w:szCs w:val="24"/>
        </w:rPr>
        <w:t xml:space="preserve">moet jul </w:t>
      </w:r>
      <w:r w:rsidRPr="00AF4CBA">
        <w:rPr>
          <w:rFonts w:cs="Calibri"/>
          <w:szCs w:val="24"/>
        </w:rPr>
        <w:t>met ’n betroubare volwassene, soos ’n ouer, onderwyser, berader, maatskaplike werker, verpleegkundige of polisiebeampte</w:t>
      </w:r>
      <w:r w:rsidR="00881AE3" w:rsidRPr="00AF4CBA">
        <w:rPr>
          <w:rFonts w:cs="Calibri"/>
          <w:szCs w:val="24"/>
        </w:rPr>
        <w:t xml:space="preserve"> praat</w:t>
      </w:r>
      <w:r w:rsidRPr="00AF4CBA">
        <w:rPr>
          <w:rFonts w:cs="Calibri"/>
          <w:szCs w:val="24"/>
        </w:rPr>
        <w:t>. Moenie probeer om ’n gevaarlike situasie alleen te hanteer nie.</w:t>
      </w:r>
    </w:p>
    <w:p w14:paraId="16414D2A" w14:textId="77777777" w:rsidR="001738C0" w:rsidRPr="00CB09EE" w:rsidRDefault="001738C0" w:rsidP="001738C0">
      <w:pPr>
        <w:spacing w:line="259" w:lineRule="auto"/>
        <w:rPr>
          <w:rFonts w:cs="Calibri"/>
          <w:sz w:val="12"/>
          <w:szCs w:val="12"/>
        </w:rPr>
      </w:pPr>
    </w:p>
    <w:p w14:paraId="66D30298" w14:textId="4E337B48" w:rsidR="001738C0" w:rsidRPr="00CB09EE" w:rsidRDefault="00474293" w:rsidP="001738C0">
      <w:pPr>
        <w:spacing w:line="259" w:lineRule="auto"/>
        <w:rPr>
          <w:rFonts w:cs="Calibri"/>
          <w:b/>
          <w:bCs/>
          <w:color w:val="339966"/>
          <w:szCs w:val="24"/>
        </w:rPr>
      </w:pPr>
      <w:r w:rsidRPr="00CB09EE">
        <w:rPr>
          <w:rFonts w:cs="Calibri"/>
          <w:b/>
          <w:bCs/>
          <w:color w:val="339966"/>
          <w:szCs w:val="24"/>
        </w:rPr>
        <w:t>Wat sê die wet?</w:t>
      </w:r>
    </w:p>
    <w:p w14:paraId="05C5C3AF" w14:textId="77777777" w:rsidR="001D584F" w:rsidRPr="00CB09EE" w:rsidRDefault="001D584F" w:rsidP="001D584F">
      <w:pPr>
        <w:spacing w:after="160" w:line="259" w:lineRule="auto"/>
        <w:rPr>
          <w:rFonts w:cs="Calibri"/>
          <w:szCs w:val="24"/>
        </w:rPr>
      </w:pPr>
      <w:r w:rsidRPr="00CB09EE">
        <w:rPr>
          <w:rFonts w:cs="Calibri"/>
          <w:szCs w:val="24"/>
        </w:rPr>
        <w:t>Suid-Afrika het wette wat mense teen verskillende vorme van GGG beskerm.</w:t>
      </w:r>
    </w:p>
    <w:tbl>
      <w:tblPr>
        <w:tblStyle w:val="TableGrid"/>
        <w:tblW w:w="5000" w:type="pct"/>
        <w:tblLook w:val="04A0" w:firstRow="1" w:lastRow="0" w:firstColumn="1" w:lastColumn="0" w:noHBand="0" w:noVBand="1"/>
      </w:tblPr>
      <w:tblGrid>
        <w:gridCol w:w="5228"/>
        <w:gridCol w:w="5228"/>
      </w:tblGrid>
      <w:tr w:rsidR="000370DC" w:rsidRPr="00CB09EE" w14:paraId="492DF755" w14:textId="77777777" w:rsidTr="00D24752">
        <w:tc>
          <w:tcPr>
            <w:tcW w:w="2500" w:type="pct"/>
            <w:shd w:val="clear" w:color="auto" w:fill="339966"/>
          </w:tcPr>
          <w:p w14:paraId="440FB1AC" w14:textId="7B887B3C" w:rsidR="000370DC" w:rsidRPr="00CB09EE" w:rsidRDefault="00394B09" w:rsidP="00B9548E">
            <w:pPr>
              <w:spacing w:line="276" w:lineRule="auto"/>
              <w:outlineLvl w:val="1"/>
              <w:rPr>
                <w:rFonts w:eastAsia="Times New Roman" w:cs="Calibri"/>
                <w:b/>
                <w:bCs/>
                <w:color w:val="FFFFFF" w:themeColor="background1"/>
                <w:kern w:val="0"/>
                <w:szCs w:val="24"/>
                <w:lang w:eastAsia="en-ZA"/>
                <w14:ligatures w14:val="none"/>
              </w:rPr>
            </w:pPr>
            <w:r w:rsidRPr="00CB09EE">
              <w:rPr>
                <w:rFonts w:eastAsia="Times New Roman" w:cs="Calibri"/>
                <w:b/>
                <w:bCs/>
                <w:color w:val="FFFFFF" w:themeColor="background1"/>
                <w:kern w:val="0"/>
                <w:szCs w:val="24"/>
                <w:lang w:eastAsia="en-ZA"/>
                <w14:ligatures w14:val="none"/>
              </w:rPr>
              <w:t xml:space="preserve">Wet op Gesinsgeweld 116 van 1998 </w:t>
            </w:r>
          </w:p>
        </w:tc>
        <w:tc>
          <w:tcPr>
            <w:tcW w:w="2500" w:type="pct"/>
            <w:shd w:val="clear" w:color="auto" w:fill="339966"/>
          </w:tcPr>
          <w:p w14:paraId="291FEF59" w14:textId="18830FB6" w:rsidR="000370DC" w:rsidRPr="00CB09EE" w:rsidRDefault="00D24752" w:rsidP="00B9548E">
            <w:pPr>
              <w:spacing w:line="276" w:lineRule="auto"/>
              <w:outlineLvl w:val="1"/>
              <w:rPr>
                <w:rFonts w:eastAsia="Times New Roman" w:cs="Calibri"/>
                <w:b/>
                <w:bCs/>
                <w:color w:val="FFFFFF" w:themeColor="background1"/>
                <w:kern w:val="0"/>
                <w:szCs w:val="24"/>
                <w:lang w:eastAsia="en-ZA"/>
                <w14:ligatures w14:val="none"/>
              </w:rPr>
            </w:pPr>
            <w:r w:rsidRPr="00AF4CBA">
              <w:rPr>
                <w:rFonts w:eastAsia="Times New Roman" w:cs="Calibri"/>
                <w:b/>
                <w:bCs/>
                <w:color w:val="FFFFFF" w:themeColor="background1"/>
                <w:kern w:val="0"/>
                <w:szCs w:val="24"/>
                <w:lang w:eastAsia="en-ZA"/>
                <w14:ligatures w14:val="none"/>
              </w:rPr>
              <w:t>Wysigingswet</w:t>
            </w:r>
            <w:r w:rsidR="00F129B3" w:rsidRPr="00AF4CBA">
              <w:rPr>
                <w:rFonts w:eastAsia="Times New Roman" w:cs="Calibri"/>
                <w:b/>
                <w:bCs/>
                <w:color w:val="FFFFFF" w:themeColor="background1"/>
                <w:kern w:val="0"/>
                <w:szCs w:val="24"/>
                <w:lang w:eastAsia="en-ZA"/>
                <w14:ligatures w14:val="none"/>
              </w:rPr>
              <w:t xml:space="preserve"> op die</w:t>
            </w:r>
            <w:r w:rsidRPr="00AF4CBA">
              <w:rPr>
                <w:rFonts w:eastAsia="Times New Roman" w:cs="Calibri"/>
                <w:b/>
                <w:bCs/>
                <w:color w:val="FFFFFF" w:themeColor="background1"/>
                <w:kern w:val="0"/>
                <w:szCs w:val="24"/>
                <w:lang w:eastAsia="en-ZA"/>
                <w14:ligatures w14:val="none"/>
              </w:rPr>
              <w:t xml:space="preserve"> </w:t>
            </w:r>
            <w:r w:rsidR="00F129B3" w:rsidRPr="00AF4CBA">
              <w:rPr>
                <w:rFonts w:eastAsia="Times New Roman" w:cs="Calibri"/>
                <w:b/>
                <w:bCs/>
                <w:color w:val="FFFFFF" w:themeColor="background1"/>
                <w:kern w:val="0"/>
                <w:szCs w:val="24"/>
                <w:lang w:eastAsia="en-ZA"/>
                <w14:ligatures w14:val="none"/>
              </w:rPr>
              <w:t xml:space="preserve">Strafreg </w:t>
            </w:r>
            <w:r w:rsidRPr="00AF4CBA">
              <w:rPr>
                <w:rFonts w:eastAsia="Times New Roman" w:cs="Calibri"/>
                <w:b/>
                <w:bCs/>
                <w:color w:val="FFFFFF" w:themeColor="background1"/>
                <w:kern w:val="0"/>
                <w:szCs w:val="24"/>
                <w:lang w:eastAsia="en-ZA"/>
                <w14:ligatures w14:val="none"/>
              </w:rPr>
              <w:t>32 van 2007</w:t>
            </w:r>
            <w:r w:rsidR="00881AE3" w:rsidRPr="00AF4CBA">
              <w:rPr>
                <w:rFonts w:eastAsia="Times New Roman" w:cs="Calibri"/>
                <w:b/>
                <w:bCs/>
                <w:color w:val="FFFFFF" w:themeColor="background1"/>
                <w:kern w:val="0"/>
                <w:szCs w:val="24"/>
                <w:lang w:eastAsia="en-ZA"/>
                <w14:ligatures w14:val="none"/>
              </w:rPr>
              <w:t xml:space="preserve"> </w:t>
            </w:r>
            <w:r w:rsidR="00F129B3" w:rsidRPr="00AF4CBA">
              <w:rPr>
                <w:rFonts w:eastAsia="Times New Roman" w:cs="Calibri"/>
                <w:b/>
                <w:bCs/>
                <w:color w:val="FFFFFF" w:themeColor="background1"/>
                <w:kern w:val="0"/>
                <w:szCs w:val="24"/>
                <w:lang w:eastAsia="en-ZA"/>
                <w14:ligatures w14:val="none"/>
              </w:rPr>
              <w:t>(</w:t>
            </w:r>
            <w:r w:rsidR="00881AE3" w:rsidRPr="00AF4CBA">
              <w:rPr>
                <w:rFonts w:eastAsia="Times New Roman" w:cs="Calibri"/>
                <w:b/>
                <w:bCs/>
                <w:color w:val="FFFFFF" w:themeColor="background1"/>
                <w:kern w:val="0"/>
                <w:szCs w:val="24"/>
                <w:lang w:eastAsia="en-ZA"/>
                <w14:ligatures w14:val="none"/>
              </w:rPr>
              <w:t xml:space="preserve">Seksuele Misdrywe en Verwante </w:t>
            </w:r>
            <w:r w:rsidR="00F129B3" w:rsidRPr="00AF4CBA">
              <w:rPr>
                <w:rFonts w:eastAsia="Times New Roman" w:cs="Calibri"/>
                <w:b/>
                <w:bCs/>
                <w:color w:val="FFFFFF" w:themeColor="background1"/>
                <w:kern w:val="0"/>
                <w:szCs w:val="24"/>
                <w:lang w:eastAsia="en-ZA"/>
                <w14:ligatures w14:val="none"/>
              </w:rPr>
              <w:t>Aangeleenthede)</w:t>
            </w:r>
          </w:p>
        </w:tc>
      </w:tr>
      <w:tr w:rsidR="000370DC" w:rsidRPr="00CB09EE" w14:paraId="5AB82B6C" w14:textId="77777777" w:rsidTr="00B9548E">
        <w:tc>
          <w:tcPr>
            <w:tcW w:w="2500" w:type="pct"/>
          </w:tcPr>
          <w:p w14:paraId="3D47115C" w14:textId="0EA830F9" w:rsidR="00D24752" w:rsidRPr="00CB09EE" w:rsidRDefault="001D584F" w:rsidP="00B9548E">
            <w:pPr>
              <w:spacing w:line="276" w:lineRule="auto"/>
              <w:rPr>
                <w:rFonts w:eastAsia="Times New Roman" w:cs="Calibri"/>
                <w:kern w:val="0"/>
                <w:szCs w:val="24"/>
                <w:lang w:eastAsia="en-ZA"/>
                <w14:ligatures w14:val="none"/>
              </w:rPr>
            </w:pPr>
            <w:r w:rsidRPr="00CB09EE">
              <w:rPr>
                <w:rFonts w:eastAsia="Times New Roman" w:cs="Calibri"/>
                <w:kern w:val="0"/>
                <w:szCs w:val="24"/>
                <w:lang w:eastAsia="en-ZA"/>
                <w14:ligatures w14:val="none"/>
              </w:rPr>
              <w:t xml:space="preserve">Hierdie wet beskerm mense teen </w:t>
            </w:r>
            <w:r w:rsidR="00DF3F54">
              <w:rPr>
                <w:rFonts w:eastAsia="Times New Roman" w:cs="Calibri"/>
                <w:kern w:val="0"/>
                <w:szCs w:val="24"/>
                <w:lang w:eastAsia="en-ZA"/>
                <w14:ligatures w14:val="none"/>
              </w:rPr>
              <w:t>gesinsgeweld</w:t>
            </w:r>
            <w:r w:rsidR="00881AE3" w:rsidRPr="00CB09EE">
              <w:rPr>
                <w:rFonts w:eastAsia="Times New Roman" w:cs="Calibri"/>
                <w:kern w:val="0"/>
                <w:szCs w:val="24"/>
                <w:lang w:eastAsia="en-ZA"/>
                <w14:ligatures w14:val="none"/>
              </w:rPr>
              <w:t xml:space="preserve"> </w:t>
            </w:r>
            <w:r w:rsidRPr="00CB09EE">
              <w:rPr>
                <w:rFonts w:eastAsia="Times New Roman" w:cs="Calibri"/>
                <w:kern w:val="0"/>
                <w:szCs w:val="24"/>
                <w:lang w:eastAsia="en-ZA"/>
                <w14:ligatures w14:val="none"/>
              </w:rPr>
              <w:t xml:space="preserve">en laat slagoffers toe om vir ’n beskermingsbevel </w:t>
            </w:r>
            <w:r w:rsidR="00211161">
              <w:rPr>
                <w:rFonts w:eastAsia="Times New Roman" w:cs="Calibri"/>
                <w:kern w:val="0"/>
                <w:szCs w:val="24"/>
                <w:lang w:eastAsia="en-ZA"/>
                <w14:ligatures w14:val="none"/>
              </w:rPr>
              <w:t xml:space="preserve">(interdik) </w:t>
            </w:r>
            <w:r w:rsidRPr="00CB09EE">
              <w:rPr>
                <w:rFonts w:eastAsia="Times New Roman" w:cs="Calibri"/>
                <w:kern w:val="0"/>
                <w:szCs w:val="24"/>
                <w:lang w:eastAsia="en-ZA"/>
                <w14:ligatures w14:val="none"/>
              </w:rPr>
              <w:t xml:space="preserve">aansoek te doen. ’n Beskermingsbevel is ’n hofbevel wat die mishandelaar kan beveel om skadelike gedrag </w:t>
            </w:r>
            <w:r w:rsidRPr="00A32086">
              <w:rPr>
                <w:rFonts w:eastAsia="Times New Roman" w:cs="Calibri"/>
                <w:kern w:val="0"/>
                <w:szCs w:val="24"/>
                <w:lang w:eastAsia="en-ZA"/>
                <w14:ligatures w14:val="none"/>
              </w:rPr>
              <w:t>te staak of</w:t>
            </w:r>
            <w:r w:rsidR="00881AE3" w:rsidRPr="00A32086">
              <w:rPr>
                <w:rFonts w:eastAsia="Times New Roman" w:cs="Calibri"/>
                <w:kern w:val="0"/>
                <w:szCs w:val="24"/>
                <w:lang w:eastAsia="en-ZA"/>
                <w14:ligatures w14:val="none"/>
              </w:rPr>
              <w:t xml:space="preserve"> </w:t>
            </w:r>
            <w:r w:rsidR="00A32086" w:rsidRPr="00A32086">
              <w:rPr>
                <w:rFonts w:eastAsia="Times New Roman" w:cs="Calibri"/>
                <w:kern w:val="0"/>
                <w:szCs w:val="24"/>
                <w:lang w:eastAsia="en-ZA"/>
                <w14:ligatures w14:val="none"/>
              </w:rPr>
              <w:t>hul</w:t>
            </w:r>
            <w:r w:rsidR="00881AE3" w:rsidRPr="00A32086">
              <w:rPr>
                <w:rFonts w:eastAsia="Times New Roman" w:cs="Calibri"/>
                <w:kern w:val="0"/>
                <w:szCs w:val="24"/>
                <w:lang w:eastAsia="en-ZA"/>
                <w14:ligatures w14:val="none"/>
              </w:rPr>
              <w:t xml:space="preserve"> van alle kontak met die slagoffer</w:t>
            </w:r>
            <w:r w:rsidR="00A32086" w:rsidRPr="00A32086">
              <w:rPr>
                <w:rFonts w:eastAsia="Times New Roman" w:cs="Calibri"/>
                <w:kern w:val="0"/>
                <w:szCs w:val="24"/>
                <w:lang w:eastAsia="en-ZA"/>
                <w14:ligatures w14:val="none"/>
              </w:rPr>
              <w:t xml:space="preserve"> belet</w:t>
            </w:r>
            <w:r w:rsidR="00881AE3" w:rsidRPr="00A32086">
              <w:rPr>
                <w:rFonts w:eastAsia="Times New Roman" w:cs="Calibri"/>
                <w:kern w:val="0"/>
                <w:szCs w:val="24"/>
                <w:lang w:eastAsia="en-ZA"/>
                <w14:ligatures w14:val="none"/>
              </w:rPr>
              <w:t>.</w:t>
            </w:r>
          </w:p>
          <w:p w14:paraId="3F91F00C" w14:textId="77777777" w:rsidR="001D584F" w:rsidRPr="00CB09EE" w:rsidRDefault="001D584F" w:rsidP="00B9548E">
            <w:pPr>
              <w:spacing w:line="276" w:lineRule="auto"/>
              <w:rPr>
                <w:rFonts w:eastAsia="Times New Roman" w:cs="Calibri"/>
                <w:kern w:val="0"/>
                <w:szCs w:val="24"/>
                <w:lang w:eastAsia="en-ZA"/>
                <w14:ligatures w14:val="none"/>
              </w:rPr>
            </w:pPr>
          </w:p>
          <w:p w14:paraId="03765518" w14:textId="2C20448F" w:rsidR="000370DC" w:rsidRPr="00CB09EE" w:rsidRDefault="001D584F" w:rsidP="00B9548E">
            <w:pPr>
              <w:spacing w:line="276" w:lineRule="auto"/>
              <w:rPr>
                <w:rFonts w:eastAsia="Times New Roman" w:cs="Calibri"/>
                <w:kern w:val="0"/>
                <w:szCs w:val="24"/>
                <w:lang w:eastAsia="en-ZA"/>
                <w14:ligatures w14:val="none"/>
              </w:rPr>
            </w:pPr>
            <w:r w:rsidRPr="00CB09EE">
              <w:rPr>
                <w:rFonts w:eastAsia="Times New Roman" w:cs="Calibri"/>
                <w:kern w:val="0"/>
                <w:szCs w:val="24"/>
                <w:lang w:eastAsia="en-ZA"/>
                <w14:ligatures w14:val="none"/>
              </w:rPr>
              <w:t xml:space="preserve">Die </w:t>
            </w:r>
            <w:r w:rsidRPr="000B48E4">
              <w:rPr>
                <w:rFonts w:eastAsia="Times New Roman" w:cs="Calibri"/>
                <w:kern w:val="0"/>
                <w:szCs w:val="24"/>
                <w:lang w:eastAsia="en-ZA"/>
                <w14:ligatures w14:val="none"/>
              </w:rPr>
              <w:t xml:space="preserve">wet is bedoel om slagoffers van </w:t>
            </w:r>
            <w:r w:rsidR="000B48E4" w:rsidRPr="000B48E4">
              <w:rPr>
                <w:rFonts w:eastAsia="Times New Roman" w:cs="Calibri"/>
                <w:kern w:val="0"/>
                <w:szCs w:val="24"/>
                <w:lang w:eastAsia="en-ZA"/>
                <w14:ligatures w14:val="none"/>
              </w:rPr>
              <w:t>gesins</w:t>
            </w:r>
            <w:r w:rsidRPr="000B48E4">
              <w:rPr>
                <w:rFonts w:eastAsia="Times New Roman" w:cs="Calibri"/>
                <w:kern w:val="0"/>
                <w:szCs w:val="24"/>
                <w:lang w:eastAsia="en-ZA"/>
                <w14:ligatures w14:val="none"/>
              </w:rPr>
              <w:t xml:space="preserve">geweld die </w:t>
            </w:r>
            <w:r w:rsidR="00F129B3" w:rsidRPr="000B48E4">
              <w:rPr>
                <w:rFonts w:eastAsia="Times New Roman" w:cs="Calibri"/>
                <w:kern w:val="0"/>
                <w:szCs w:val="24"/>
                <w:lang w:eastAsia="en-ZA"/>
                <w14:ligatures w14:val="none"/>
              </w:rPr>
              <w:t>beste</w:t>
            </w:r>
            <w:r w:rsidRPr="000B48E4">
              <w:rPr>
                <w:rFonts w:eastAsia="Times New Roman" w:cs="Calibri"/>
                <w:kern w:val="0"/>
                <w:szCs w:val="24"/>
                <w:lang w:eastAsia="en-ZA"/>
                <w14:ligatures w14:val="none"/>
              </w:rPr>
              <w:t xml:space="preserve"> beskerming te gee wat die wet kan bied.</w:t>
            </w:r>
          </w:p>
        </w:tc>
        <w:tc>
          <w:tcPr>
            <w:tcW w:w="2500" w:type="pct"/>
          </w:tcPr>
          <w:p w14:paraId="6DAB2BB2" w14:textId="69F82D9D" w:rsidR="000370DC" w:rsidRPr="00CB09EE" w:rsidRDefault="001D584F" w:rsidP="00B9548E">
            <w:pPr>
              <w:spacing w:line="276" w:lineRule="auto"/>
              <w:rPr>
                <w:rFonts w:eastAsia="Times New Roman" w:cs="Calibri"/>
                <w:kern w:val="0"/>
                <w:szCs w:val="24"/>
                <w:lang w:eastAsia="en-ZA"/>
                <w14:ligatures w14:val="none"/>
              </w:rPr>
            </w:pPr>
            <w:r w:rsidRPr="00CB09EE">
              <w:rPr>
                <w:rFonts w:eastAsia="Times New Roman" w:cs="Calibri"/>
                <w:kern w:val="0"/>
                <w:szCs w:val="24"/>
                <w:lang w:eastAsia="en-ZA"/>
                <w14:ligatures w14:val="none"/>
              </w:rPr>
              <w:t xml:space="preserve">Hierdie wet, ook bekend as die </w:t>
            </w:r>
            <w:r w:rsidR="00F129B3" w:rsidRPr="00CB09EE">
              <w:rPr>
                <w:rFonts w:eastAsia="Times New Roman" w:cs="Calibri"/>
                <w:kern w:val="0"/>
                <w:szCs w:val="24"/>
                <w:lang w:eastAsia="en-ZA"/>
                <w14:ligatures w14:val="none"/>
              </w:rPr>
              <w:t xml:space="preserve">ou </w:t>
            </w:r>
            <w:r w:rsidRPr="00CB09EE">
              <w:rPr>
                <w:rFonts w:eastAsia="Times New Roman" w:cs="Calibri"/>
                <w:b/>
                <w:bCs/>
                <w:kern w:val="0"/>
                <w:szCs w:val="24"/>
                <w:lang w:eastAsia="en-ZA"/>
                <w14:ligatures w14:val="none"/>
              </w:rPr>
              <w:t xml:space="preserve">Wet </w:t>
            </w:r>
            <w:r w:rsidR="00F129B3" w:rsidRPr="00CB09EE">
              <w:rPr>
                <w:rFonts w:eastAsia="Times New Roman" w:cs="Calibri"/>
                <w:b/>
                <w:bCs/>
                <w:kern w:val="0"/>
                <w:szCs w:val="24"/>
                <w:lang w:eastAsia="en-ZA"/>
                <w14:ligatures w14:val="none"/>
              </w:rPr>
              <w:t>teen</w:t>
            </w:r>
            <w:r w:rsidRPr="00CB09EE">
              <w:rPr>
                <w:rFonts w:eastAsia="Times New Roman" w:cs="Calibri"/>
                <w:b/>
                <w:bCs/>
                <w:kern w:val="0"/>
                <w:szCs w:val="24"/>
                <w:lang w:eastAsia="en-ZA"/>
                <w14:ligatures w14:val="none"/>
              </w:rPr>
              <w:t xml:space="preserve"> Seksuele Misdrywe</w:t>
            </w:r>
            <w:r w:rsidRPr="00CB09EE">
              <w:rPr>
                <w:rFonts w:eastAsia="Times New Roman" w:cs="Calibri"/>
                <w:kern w:val="0"/>
                <w:szCs w:val="24"/>
                <w:lang w:eastAsia="en-ZA"/>
                <w14:ligatures w14:val="none"/>
              </w:rPr>
              <w:t xml:space="preserve">, beskerm mense teen seksuele misdade, insluitend verkragting en seksuele misbruik. </w:t>
            </w:r>
            <w:r w:rsidRPr="00CB09EE">
              <w:rPr>
                <w:rFonts w:eastAsia="Times New Roman" w:cs="Calibri"/>
                <w:kern w:val="0"/>
                <w:szCs w:val="24"/>
                <w:lang w:eastAsia="en-ZA"/>
                <w14:ligatures w14:val="none"/>
              </w:rPr>
              <w:br/>
            </w:r>
            <w:r w:rsidRPr="00CB09EE">
              <w:rPr>
                <w:rFonts w:eastAsia="Times New Roman" w:cs="Calibri"/>
                <w:kern w:val="0"/>
                <w:szCs w:val="24"/>
                <w:lang w:eastAsia="en-ZA"/>
                <w14:ligatures w14:val="none"/>
              </w:rPr>
              <w:br/>
              <w:t>Die wet help om te verseker dat seksuele misdrywe ernstig opgeneem word en dat oorlewendes mediese, regskundige en emosionele ondersteuning kan ontvang.</w:t>
            </w:r>
          </w:p>
        </w:tc>
      </w:tr>
    </w:tbl>
    <w:p w14:paraId="109B3D9E" w14:textId="77777777" w:rsidR="008A73B1" w:rsidRPr="00CB09EE" w:rsidRDefault="008A73B1" w:rsidP="008A73B1">
      <w:pPr>
        <w:spacing w:line="259" w:lineRule="auto"/>
        <w:rPr>
          <w:rFonts w:cs="Calibri"/>
          <w:b/>
          <w:bCs/>
          <w:color w:val="339966"/>
          <w:sz w:val="12"/>
          <w:szCs w:val="12"/>
        </w:rPr>
      </w:pPr>
    </w:p>
    <w:p w14:paraId="635DBB58" w14:textId="5B45675D" w:rsidR="008A73B1" w:rsidRPr="00CB09EE" w:rsidRDefault="008A73B1" w:rsidP="00534A20">
      <w:pPr>
        <w:spacing w:line="259" w:lineRule="auto"/>
        <w:rPr>
          <w:rFonts w:cs="Calibri"/>
          <w:b/>
          <w:bCs/>
          <w:color w:val="339966"/>
          <w:szCs w:val="24"/>
        </w:rPr>
      </w:pPr>
      <w:r w:rsidRPr="00CB09EE">
        <w:rPr>
          <w:rFonts w:cs="Calibri"/>
          <w:b/>
          <w:bCs/>
          <w:color w:val="339966"/>
          <w:szCs w:val="24"/>
        </w:rPr>
        <w:t>Regte van oorlewendes</w:t>
      </w:r>
    </w:p>
    <w:p w14:paraId="22FA5A8B" w14:textId="72AE569D" w:rsidR="00534A20" w:rsidRPr="007D1945" w:rsidRDefault="00534A20" w:rsidP="00534A20">
      <w:r w:rsidRPr="007D1945">
        <w:t>'n Persoon wat verkragting of 'n seksuele misdryf ervaar het, het die reg o</w:t>
      </w:r>
      <w:r w:rsidR="000175E4" w:rsidRPr="007D1945">
        <w:t>p</w:t>
      </w:r>
      <w:r w:rsidRPr="007D1945">
        <w:t>:</w:t>
      </w:r>
    </w:p>
    <w:p w14:paraId="79704B34" w14:textId="30E5754B" w:rsidR="00534A20" w:rsidRPr="007D1945" w:rsidRDefault="00534A20" w:rsidP="00534A20">
      <w:pPr>
        <w:pStyle w:val="ListParagraph"/>
        <w:numPr>
          <w:ilvl w:val="0"/>
          <w:numId w:val="16"/>
        </w:numPr>
        <w:ind w:left="426"/>
      </w:pPr>
      <w:r w:rsidRPr="007D1945">
        <w:rPr>
          <w:b/>
          <w:bCs/>
        </w:rPr>
        <w:t>Waardigheid en privaatheid:</w:t>
      </w:r>
      <w:r w:rsidRPr="007D1945">
        <w:t xml:space="preserve"> </w:t>
      </w:r>
      <w:r w:rsidR="000175E4" w:rsidRPr="007D1945">
        <w:t>Wanneer iemand ’n seksuele misdryf by die polisie aanmeld, moet hulle met respek behandel word. Hulle moet toegelaat word om in ’n privaat ruimte</w:t>
      </w:r>
      <w:r w:rsidR="00F129B3" w:rsidRPr="007D1945">
        <w:t>,</w:t>
      </w:r>
      <w:r w:rsidR="000175E4" w:rsidRPr="007D1945">
        <w:t xml:space="preserve"> </w:t>
      </w:r>
      <w:r w:rsidR="00F129B3" w:rsidRPr="007D1945">
        <w:t xml:space="preserve">waar hulle veilig en gemaklik voel, </w:t>
      </w:r>
      <w:r w:rsidR="000175E4" w:rsidRPr="007D1945">
        <w:t>te praat.</w:t>
      </w:r>
    </w:p>
    <w:p w14:paraId="6401F962" w14:textId="1A7DDFE1" w:rsidR="00534A20" w:rsidRPr="00CB09EE" w:rsidRDefault="00534A20" w:rsidP="00534A20">
      <w:pPr>
        <w:pStyle w:val="ListParagraph"/>
        <w:numPr>
          <w:ilvl w:val="0"/>
          <w:numId w:val="16"/>
        </w:numPr>
        <w:ind w:left="426"/>
      </w:pPr>
      <w:r w:rsidRPr="00CB09EE">
        <w:rPr>
          <w:b/>
          <w:bCs/>
        </w:rPr>
        <w:t>Inligting en mediese hulp:</w:t>
      </w:r>
      <w:r w:rsidRPr="00CB09EE">
        <w:t xml:space="preserve"> </w:t>
      </w:r>
      <w:r w:rsidR="000175E4" w:rsidRPr="00CB09EE">
        <w:t xml:space="preserve">Wanneer </w:t>
      </w:r>
      <w:r w:rsidR="00F129B3" w:rsidRPr="00CB09EE">
        <w:t>‘n slagoffer van</w:t>
      </w:r>
      <w:r w:rsidR="000175E4" w:rsidRPr="00CB09EE">
        <w:t xml:space="preserve"> ’n seksuele misdryf na ’n openbare hospitaal gaan, behoort hulle duidelike inligting oor mediese hulp te ontvang. Dit kan inligting insluit oor MIV-toetsing en </w:t>
      </w:r>
      <w:r w:rsidR="000175E4" w:rsidRPr="00CB09EE">
        <w:rPr>
          <w:b/>
          <w:bCs/>
        </w:rPr>
        <w:t>post-blootstellingsprofilakse (PEP)</w:t>
      </w:r>
      <w:r w:rsidR="000175E4" w:rsidRPr="00CB09EE">
        <w:t>. PEP is medikasie wat die risiko van MIV ná moontlike blootstelling kan verminder.</w:t>
      </w:r>
    </w:p>
    <w:p w14:paraId="0B9540D8" w14:textId="64430454" w:rsidR="00534A20" w:rsidRPr="00CB09EE" w:rsidRDefault="00534A20" w:rsidP="00534A20">
      <w:pPr>
        <w:pStyle w:val="ListParagraph"/>
        <w:numPr>
          <w:ilvl w:val="0"/>
          <w:numId w:val="16"/>
        </w:numPr>
        <w:ind w:left="426"/>
      </w:pPr>
      <w:r w:rsidRPr="002D671C">
        <w:rPr>
          <w:b/>
          <w:bCs/>
        </w:rPr>
        <w:t>Ondersteuning in die hof:</w:t>
      </w:r>
      <w:r w:rsidRPr="002D671C">
        <w:t xml:space="preserve"> </w:t>
      </w:r>
      <w:r w:rsidR="002D671C" w:rsidRPr="002D671C">
        <w:t>Indien</w:t>
      </w:r>
      <w:r w:rsidR="000175E4" w:rsidRPr="002D671C">
        <w:t xml:space="preserve"> ’n getuie jonger as 18 is en dit baie stresvol sal vind om in die hof te </w:t>
      </w:r>
      <w:r w:rsidR="00EF0242" w:rsidRPr="002D671C">
        <w:t>getuig</w:t>
      </w:r>
      <w:r w:rsidR="000175E4" w:rsidRPr="002D671C">
        <w:t xml:space="preserve">, kan die hof ’n opgeleide persoon, </w:t>
      </w:r>
      <w:r w:rsidR="00EF0242" w:rsidRPr="002D671C">
        <w:t xml:space="preserve">as </w:t>
      </w:r>
      <w:r w:rsidR="000175E4" w:rsidRPr="002D671C">
        <w:t>’n tussenganger</w:t>
      </w:r>
      <w:r w:rsidR="00EF0242" w:rsidRPr="00CB09EE">
        <w:t xml:space="preserve">, </w:t>
      </w:r>
      <w:r w:rsidR="000175E4" w:rsidRPr="00CB09EE">
        <w:t>aanstel. Hierdie persoon help die kind om hul getuienis op ’n minder stresvolle manier te lewer.</w:t>
      </w:r>
    </w:p>
    <w:p w14:paraId="2346C492" w14:textId="1E22CAF2" w:rsidR="00161A10" w:rsidRPr="00CB09EE" w:rsidRDefault="00161A10" w:rsidP="00161A10">
      <w:r w:rsidRPr="00CB09EE">
        <w:rPr>
          <w:b/>
          <w:bCs/>
          <w:color w:val="339966"/>
        </w:rPr>
        <w:t>Hoe kan ons help om G</w:t>
      </w:r>
      <w:r w:rsidR="000175E4" w:rsidRPr="00CB09EE">
        <w:rPr>
          <w:b/>
          <w:bCs/>
          <w:color w:val="339966"/>
        </w:rPr>
        <w:t>GG</w:t>
      </w:r>
      <w:r w:rsidRPr="00CB09EE">
        <w:rPr>
          <w:b/>
          <w:bCs/>
          <w:color w:val="339966"/>
        </w:rPr>
        <w:t xml:space="preserve"> te voorkom?</w:t>
      </w:r>
    </w:p>
    <w:p w14:paraId="72AF52EB" w14:textId="77777777" w:rsidR="000175E4" w:rsidRPr="00CB09EE" w:rsidRDefault="000175E4" w:rsidP="000175E4">
      <w:pPr>
        <w:pStyle w:val="ListParagraph"/>
        <w:numPr>
          <w:ilvl w:val="0"/>
          <w:numId w:val="24"/>
        </w:numPr>
      </w:pPr>
      <w:r w:rsidRPr="00CB09EE">
        <w:t>Daag skadelike grappies, opmerkings en oortuigings uit wat geweld aanvaarbaar laat lyk.</w:t>
      </w:r>
    </w:p>
    <w:p w14:paraId="4B0D0193" w14:textId="76567357" w:rsidR="000175E4" w:rsidRPr="00CB09EE" w:rsidRDefault="000175E4" w:rsidP="000175E4">
      <w:pPr>
        <w:pStyle w:val="ListParagraph"/>
        <w:numPr>
          <w:ilvl w:val="0"/>
          <w:numId w:val="24"/>
        </w:numPr>
      </w:pPr>
      <w:r w:rsidRPr="00CB09EE">
        <w:t>Behandel alle mense met respek, waardigheid en gelykheid.</w:t>
      </w:r>
    </w:p>
    <w:p w14:paraId="4D023626" w14:textId="5BA45C99" w:rsidR="000175E4" w:rsidRPr="00CB09EE" w:rsidRDefault="000175E4" w:rsidP="000175E4">
      <w:pPr>
        <w:pStyle w:val="ListParagraph"/>
        <w:numPr>
          <w:ilvl w:val="0"/>
          <w:numId w:val="24"/>
        </w:numPr>
      </w:pPr>
      <w:r w:rsidRPr="00CB09EE">
        <w:t>Ondersteun oorlewendes deur te luister, hulle te glo en hulle nie te blameer nie.</w:t>
      </w:r>
    </w:p>
    <w:p w14:paraId="68E43029" w14:textId="39F161A0" w:rsidR="000175E4" w:rsidRPr="00CB09EE" w:rsidRDefault="000175E4" w:rsidP="000175E4">
      <w:pPr>
        <w:pStyle w:val="ListParagraph"/>
        <w:numPr>
          <w:ilvl w:val="0"/>
          <w:numId w:val="24"/>
        </w:numPr>
      </w:pPr>
      <w:r w:rsidRPr="00CB09EE">
        <w:t>Moedig gesonde verhoudings aan wat op respek, kommunikasie en gedeelde verantwoordelikheid gebaseer is.</w:t>
      </w:r>
    </w:p>
    <w:p w14:paraId="1518855D" w14:textId="022058BC" w:rsidR="000175E4" w:rsidRPr="00CB09EE" w:rsidRDefault="000175E4" w:rsidP="000175E4">
      <w:pPr>
        <w:pStyle w:val="ListParagraph"/>
        <w:numPr>
          <w:ilvl w:val="0"/>
          <w:numId w:val="24"/>
        </w:numPr>
      </w:pPr>
      <w:r w:rsidRPr="00CB09EE">
        <w:t>Praat met ’n betroubare volwassene as iemand onveilig is of as jy bekommerd is oor iemand.</w:t>
      </w:r>
    </w:p>
    <w:p w14:paraId="68C10CE9" w14:textId="3B613C4C" w:rsidR="000175E4" w:rsidRPr="00CB09EE" w:rsidRDefault="000175E4" w:rsidP="000175E4">
      <w:pPr>
        <w:pStyle w:val="ListParagraph"/>
        <w:numPr>
          <w:ilvl w:val="0"/>
          <w:numId w:val="24"/>
        </w:numPr>
      </w:pPr>
      <w:r w:rsidRPr="00CB09EE">
        <w:t>Ondersteun skool- of gemeenskapsveldtogte wat teen GGG optree.</w:t>
      </w:r>
    </w:p>
    <w:p w14:paraId="485503B2" w14:textId="77777777" w:rsidR="00161A10" w:rsidRPr="00CB09EE" w:rsidRDefault="00161A10" w:rsidP="00A31C74">
      <w:pPr>
        <w:rPr>
          <w:rFonts w:cs="Calibri"/>
          <w:b/>
          <w:bCs/>
          <w:color w:val="339966"/>
          <w:sz w:val="28"/>
          <w:szCs w:val="28"/>
        </w:rPr>
      </w:pPr>
    </w:p>
    <w:p w14:paraId="3BC73D41" w14:textId="50A796E7" w:rsidR="00C869D0" w:rsidRPr="00CB09EE" w:rsidRDefault="00927051" w:rsidP="00A31C74">
      <w:pPr>
        <w:rPr>
          <w:rFonts w:cs="Calibri"/>
          <w:b/>
          <w:bCs/>
          <w:color w:val="339966"/>
          <w:sz w:val="28"/>
          <w:szCs w:val="28"/>
        </w:rPr>
      </w:pPr>
      <w:r w:rsidRPr="00CB09EE">
        <w:rPr>
          <w:rFonts w:cs="Calibri"/>
          <w:b/>
          <w:bCs/>
          <w:color w:val="339966"/>
          <w:sz w:val="28"/>
          <w:szCs w:val="28"/>
        </w:rPr>
        <w:t>Bronne van hulp vir slagoffers: Veiligheid vir meisies en vroue</w:t>
      </w:r>
    </w:p>
    <w:tbl>
      <w:tblPr>
        <w:tblStyle w:val="TableGrid"/>
        <w:tblpPr w:leftFromText="180" w:rightFromText="180" w:vertAnchor="text" w:horzAnchor="margin" w:tblpXSpec="right" w:tblpY="99"/>
        <w:tblW w:w="0" w:type="auto"/>
        <w:tblLook w:val="04A0" w:firstRow="1" w:lastRow="0" w:firstColumn="1" w:lastColumn="0" w:noHBand="0" w:noVBand="1"/>
      </w:tblPr>
      <w:tblGrid>
        <w:gridCol w:w="5358"/>
      </w:tblGrid>
      <w:tr w:rsidR="00493CE8" w:rsidRPr="00CB09EE" w14:paraId="57DA8A76" w14:textId="77777777" w:rsidTr="00607379">
        <w:tc>
          <w:tcPr>
            <w:tcW w:w="5358" w:type="dxa"/>
            <w:shd w:val="clear" w:color="auto" w:fill="C3EBD7"/>
          </w:tcPr>
          <w:p w14:paraId="564AEBEF" w14:textId="77777777" w:rsidR="00493CE8" w:rsidRPr="00CB09EE" w:rsidRDefault="00493CE8" w:rsidP="00493CE8">
            <w:pPr>
              <w:rPr>
                <w:rFonts w:eastAsia="Times New Roman" w:cs="Calibri"/>
                <w:b/>
                <w:bCs/>
                <w:kern w:val="0"/>
                <w:szCs w:val="24"/>
                <w:lang w:eastAsia="en-ZA"/>
                <w14:ligatures w14:val="none"/>
              </w:rPr>
            </w:pPr>
            <w:r w:rsidRPr="00CB09EE">
              <w:rPr>
                <w:rFonts w:eastAsia="Times New Roman" w:cs="Calibri"/>
                <w:b/>
                <w:bCs/>
                <w:kern w:val="0"/>
                <w:szCs w:val="24"/>
                <w:lang w:eastAsia="en-ZA"/>
                <w14:ligatures w14:val="none"/>
              </w:rPr>
              <w:t xml:space="preserve">Kontaknommers </w:t>
            </w:r>
          </w:p>
          <w:p w14:paraId="134A17FA" w14:textId="7366B8FD" w:rsidR="00493CE8" w:rsidRPr="00CB09EE" w:rsidRDefault="00493CE8" w:rsidP="00493CE8">
            <w:pPr>
              <w:numPr>
                <w:ilvl w:val="0"/>
                <w:numId w:val="2"/>
              </w:numPr>
              <w:spacing w:after="240" w:line="276" w:lineRule="auto"/>
              <w:rPr>
                <w:rFonts w:eastAsia="Times New Roman" w:cs="Calibri"/>
                <w:kern w:val="0"/>
                <w:szCs w:val="24"/>
                <w:lang w:eastAsia="en-ZA"/>
                <w14:ligatures w14:val="none"/>
              </w:rPr>
            </w:pPr>
            <w:r w:rsidRPr="00CB09EE">
              <w:rPr>
                <w:rFonts w:eastAsia="Times New Roman" w:cs="Calibri"/>
                <w:kern w:val="0"/>
                <w:szCs w:val="24"/>
                <w:lang w:eastAsia="en-ZA"/>
                <w14:ligatures w14:val="none"/>
              </w:rPr>
              <w:t>G</w:t>
            </w:r>
            <w:r w:rsidR="000175E4" w:rsidRPr="00CB09EE">
              <w:rPr>
                <w:rFonts w:eastAsia="Times New Roman" w:cs="Calibri"/>
                <w:kern w:val="0"/>
                <w:szCs w:val="24"/>
                <w:lang w:eastAsia="en-ZA"/>
                <w14:ligatures w14:val="none"/>
              </w:rPr>
              <w:t>GG-b</w:t>
            </w:r>
            <w:r w:rsidRPr="00CB09EE">
              <w:rPr>
                <w:rFonts w:eastAsia="Times New Roman" w:cs="Calibri"/>
                <w:kern w:val="0"/>
                <w:szCs w:val="24"/>
                <w:lang w:eastAsia="en-ZA"/>
                <w14:ligatures w14:val="none"/>
              </w:rPr>
              <w:t>evelsentrum (24 uur): 0800 428 428</w:t>
            </w:r>
          </w:p>
          <w:p w14:paraId="1C8697BB" w14:textId="77777777" w:rsidR="00493CE8" w:rsidRPr="00CB09EE" w:rsidRDefault="00493CE8" w:rsidP="00493CE8">
            <w:pPr>
              <w:numPr>
                <w:ilvl w:val="0"/>
                <w:numId w:val="2"/>
              </w:numPr>
              <w:spacing w:after="240" w:line="276" w:lineRule="auto"/>
              <w:rPr>
                <w:rFonts w:eastAsia="Times New Roman" w:cs="Calibri"/>
                <w:kern w:val="0"/>
                <w:szCs w:val="24"/>
                <w:lang w:eastAsia="en-ZA"/>
                <w14:ligatures w14:val="none"/>
              </w:rPr>
            </w:pPr>
            <w:r w:rsidRPr="00CB09EE">
              <w:rPr>
                <w:rFonts w:eastAsia="Times New Roman" w:cs="Calibri"/>
                <w:kern w:val="0"/>
                <w:szCs w:val="24"/>
                <w:lang w:eastAsia="en-ZA"/>
                <w14:ligatures w14:val="none"/>
              </w:rPr>
              <w:t>Crime Stop (alle misdade): 08600 10111</w:t>
            </w:r>
          </w:p>
          <w:p w14:paraId="7277A677" w14:textId="77777777" w:rsidR="00493CE8" w:rsidRPr="00CB09EE" w:rsidRDefault="00493CE8" w:rsidP="00493CE8">
            <w:pPr>
              <w:numPr>
                <w:ilvl w:val="0"/>
                <w:numId w:val="2"/>
              </w:numPr>
              <w:spacing w:after="240" w:line="276" w:lineRule="auto"/>
              <w:rPr>
                <w:rFonts w:eastAsia="Times New Roman" w:cs="Calibri"/>
                <w:kern w:val="0"/>
                <w:szCs w:val="24"/>
                <w:lang w:eastAsia="en-ZA"/>
                <w14:ligatures w14:val="none"/>
              </w:rPr>
            </w:pPr>
            <w:r w:rsidRPr="00CB09EE">
              <w:rPr>
                <w:rFonts w:eastAsia="Times New Roman" w:cs="Calibri"/>
                <w:kern w:val="0"/>
                <w:szCs w:val="24"/>
                <w:lang w:eastAsia="en-ZA"/>
                <w14:ligatures w14:val="none"/>
              </w:rPr>
              <w:t>Kinderlyn (kindermishandeling): 0800 055 555</w:t>
            </w:r>
          </w:p>
          <w:p w14:paraId="733A12A5" w14:textId="784D4085" w:rsidR="00493CE8" w:rsidRPr="00CB09EE" w:rsidRDefault="002536E9" w:rsidP="00493CE8">
            <w:pPr>
              <w:numPr>
                <w:ilvl w:val="0"/>
                <w:numId w:val="2"/>
              </w:numPr>
              <w:spacing w:after="240" w:line="276" w:lineRule="auto"/>
              <w:rPr>
                <w:rFonts w:eastAsia="Times New Roman" w:cs="Calibri"/>
                <w:kern w:val="0"/>
                <w:szCs w:val="24"/>
                <w:lang w:eastAsia="en-ZA"/>
                <w14:ligatures w14:val="none"/>
              </w:rPr>
            </w:pPr>
            <w:r w:rsidRPr="00CB09EE">
              <w:rPr>
                <w:rFonts w:eastAsia="Times New Roman" w:cs="Calibri"/>
                <w:kern w:val="0"/>
                <w:szCs w:val="24"/>
                <w:lang w:eastAsia="en-ZA"/>
                <w14:ligatures w14:val="none"/>
              </w:rPr>
              <w:t>24-uur</w:t>
            </w:r>
            <w:r w:rsidR="000175E4" w:rsidRPr="00CB09EE">
              <w:rPr>
                <w:rFonts w:eastAsia="Times New Roman" w:cs="Calibri"/>
                <w:kern w:val="0"/>
                <w:szCs w:val="24"/>
                <w:lang w:eastAsia="en-ZA"/>
                <w14:ligatures w14:val="none"/>
              </w:rPr>
              <w:t>-berading-en-GGG-h</w:t>
            </w:r>
            <w:r w:rsidRPr="00CB09EE">
              <w:rPr>
                <w:rFonts w:eastAsia="Times New Roman" w:cs="Calibri"/>
                <w:kern w:val="0"/>
                <w:szCs w:val="24"/>
                <w:lang w:eastAsia="en-ZA"/>
                <w14:ligatures w14:val="none"/>
              </w:rPr>
              <w:t>ulplyn: 082 821 3447</w:t>
            </w:r>
          </w:p>
          <w:p w14:paraId="15EA480B" w14:textId="72FAF5C6" w:rsidR="00493CE8" w:rsidRPr="00CB09EE" w:rsidRDefault="00493CE8" w:rsidP="00493CE8">
            <w:pPr>
              <w:numPr>
                <w:ilvl w:val="0"/>
                <w:numId w:val="2"/>
              </w:numPr>
              <w:spacing w:after="240" w:line="276" w:lineRule="auto"/>
              <w:rPr>
                <w:rFonts w:eastAsia="Times New Roman" w:cs="Calibri"/>
                <w:kern w:val="0"/>
                <w:szCs w:val="24"/>
                <w:lang w:eastAsia="en-ZA"/>
                <w14:ligatures w14:val="none"/>
              </w:rPr>
            </w:pPr>
            <w:r w:rsidRPr="00CB09EE">
              <w:rPr>
                <w:rFonts w:eastAsia="Times New Roman" w:cs="Calibri"/>
                <w:kern w:val="0"/>
                <w:szCs w:val="24"/>
                <w:lang w:eastAsia="en-ZA"/>
                <w14:ligatures w14:val="none"/>
              </w:rPr>
              <w:t>SA Nasionale G</w:t>
            </w:r>
            <w:r w:rsidR="000175E4" w:rsidRPr="00CB09EE">
              <w:rPr>
                <w:rFonts w:eastAsia="Times New Roman" w:cs="Calibri"/>
                <w:kern w:val="0"/>
                <w:szCs w:val="24"/>
                <w:lang w:eastAsia="en-ZA"/>
                <w14:ligatures w14:val="none"/>
              </w:rPr>
              <w:t>GG-h</w:t>
            </w:r>
            <w:r w:rsidRPr="00CB09EE">
              <w:rPr>
                <w:rFonts w:eastAsia="Times New Roman" w:cs="Calibri"/>
                <w:kern w:val="0"/>
                <w:szCs w:val="24"/>
                <w:lang w:eastAsia="en-ZA"/>
                <w14:ligatures w14:val="none"/>
              </w:rPr>
              <w:t>ulplyn: 0800 150 150</w:t>
            </w:r>
          </w:p>
        </w:tc>
      </w:tr>
    </w:tbl>
    <w:p w14:paraId="5FF20CE3" w14:textId="2680866B" w:rsidR="00E0028B" w:rsidRPr="00CB09EE" w:rsidRDefault="00E0028B" w:rsidP="00E0028B">
      <w:pPr>
        <w:rPr>
          <w:rFonts w:cs="Calibri"/>
          <w:szCs w:val="24"/>
        </w:rPr>
      </w:pPr>
      <w:r w:rsidRPr="00CB09EE">
        <w:rPr>
          <w:rFonts w:cs="Calibri"/>
          <w:szCs w:val="24"/>
        </w:rPr>
        <w:t>'n Persoon wat onveilig voel of G</w:t>
      </w:r>
      <w:r w:rsidR="000175E4" w:rsidRPr="00CB09EE">
        <w:rPr>
          <w:rFonts w:cs="Calibri"/>
          <w:szCs w:val="24"/>
        </w:rPr>
        <w:t>GG</w:t>
      </w:r>
      <w:r w:rsidRPr="00CB09EE">
        <w:rPr>
          <w:rFonts w:cs="Calibri"/>
          <w:szCs w:val="24"/>
        </w:rPr>
        <w:t xml:space="preserve"> ervaar het, kan hulp vra van:</w:t>
      </w:r>
    </w:p>
    <w:p w14:paraId="5147E124" w14:textId="211BA120" w:rsidR="000175E4" w:rsidRPr="00CB09EE" w:rsidRDefault="000175E4" w:rsidP="000175E4">
      <w:pPr>
        <w:pStyle w:val="ListParagraph"/>
        <w:numPr>
          <w:ilvl w:val="0"/>
          <w:numId w:val="25"/>
        </w:numPr>
        <w:rPr>
          <w:rFonts w:cs="Calibri"/>
          <w:szCs w:val="24"/>
        </w:rPr>
      </w:pPr>
      <w:r w:rsidRPr="00CB09EE">
        <w:rPr>
          <w:rFonts w:cs="Calibri"/>
          <w:szCs w:val="24"/>
        </w:rPr>
        <w:t xml:space="preserve">’n </w:t>
      </w:r>
      <w:r w:rsidR="00110ECD">
        <w:rPr>
          <w:rFonts w:cs="Calibri"/>
          <w:szCs w:val="24"/>
        </w:rPr>
        <w:t>B</w:t>
      </w:r>
      <w:r w:rsidRPr="00CB09EE">
        <w:rPr>
          <w:rFonts w:cs="Calibri"/>
          <w:szCs w:val="24"/>
        </w:rPr>
        <w:t>etroubare volwassene, onderwyser, berader of maatskaplike werker</w:t>
      </w:r>
    </w:p>
    <w:p w14:paraId="4D9510F9" w14:textId="0D3BBE77" w:rsidR="000175E4" w:rsidRPr="00CB09EE" w:rsidRDefault="000175E4" w:rsidP="000175E4">
      <w:pPr>
        <w:pStyle w:val="ListParagraph"/>
        <w:numPr>
          <w:ilvl w:val="0"/>
          <w:numId w:val="25"/>
        </w:numPr>
        <w:rPr>
          <w:rFonts w:cs="Calibri"/>
          <w:szCs w:val="24"/>
        </w:rPr>
      </w:pPr>
      <w:r w:rsidRPr="00CB09EE">
        <w:rPr>
          <w:rFonts w:cs="Calibri"/>
          <w:szCs w:val="24"/>
        </w:rPr>
        <w:t xml:space="preserve">’n </w:t>
      </w:r>
      <w:r w:rsidR="00110ECD">
        <w:rPr>
          <w:rFonts w:cs="Calibri"/>
          <w:szCs w:val="24"/>
        </w:rPr>
        <w:t>K</w:t>
      </w:r>
      <w:r w:rsidRPr="00CB09EE">
        <w:rPr>
          <w:rFonts w:cs="Calibri"/>
          <w:szCs w:val="24"/>
        </w:rPr>
        <w:t>liniek, hospitaal of dokter</w:t>
      </w:r>
    </w:p>
    <w:p w14:paraId="6AB8F3B3" w14:textId="3F4FBF68" w:rsidR="000175E4" w:rsidRPr="00CB09EE" w:rsidRDefault="000175E4" w:rsidP="000175E4">
      <w:pPr>
        <w:pStyle w:val="ListParagraph"/>
        <w:numPr>
          <w:ilvl w:val="0"/>
          <w:numId w:val="25"/>
        </w:numPr>
        <w:rPr>
          <w:rFonts w:cs="Calibri"/>
          <w:szCs w:val="24"/>
        </w:rPr>
      </w:pPr>
      <w:r w:rsidRPr="00CB09EE">
        <w:rPr>
          <w:rFonts w:cs="Calibri"/>
          <w:szCs w:val="24"/>
        </w:rPr>
        <w:t xml:space="preserve">die </w:t>
      </w:r>
      <w:r w:rsidR="00110ECD">
        <w:rPr>
          <w:rFonts w:cs="Calibri"/>
          <w:szCs w:val="24"/>
        </w:rPr>
        <w:t>P</w:t>
      </w:r>
      <w:r w:rsidRPr="00CB09EE">
        <w:rPr>
          <w:rFonts w:cs="Calibri"/>
          <w:szCs w:val="24"/>
        </w:rPr>
        <w:t>olisie, veral as iemand in onmiddellike gevaar is</w:t>
      </w:r>
    </w:p>
    <w:p w14:paraId="462425C1" w14:textId="4575D9B5" w:rsidR="000175E4" w:rsidRPr="00CB09EE" w:rsidRDefault="000175E4" w:rsidP="000175E4">
      <w:pPr>
        <w:pStyle w:val="ListParagraph"/>
        <w:numPr>
          <w:ilvl w:val="0"/>
          <w:numId w:val="25"/>
        </w:numPr>
        <w:rPr>
          <w:rFonts w:cs="Calibri"/>
          <w:szCs w:val="24"/>
        </w:rPr>
      </w:pPr>
      <w:r w:rsidRPr="00CB09EE">
        <w:rPr>
          <w:rFonts w:cs="Calibri"/>
          <w:szCs w:val="24"/>
        </w:rPr>
        <w:t xml:space="preserve">’n </w:t>
      </w:r>
      <w:r w:rsidR="00110ECD">
        <w:rPr>
          <w:rFonts w:cs="Calibri"/>
          <w:szCs w:val="24"/>
        </w:rPr>
        <w:t>S</w:t>
      </w:r>
      <w:r w:rsidRPr="00CB09EE">
        <w:rPr>
          <w:rFonts w:cs="Calibri"/>
          <w:szCs w:val="24"/>
        </w:rPr>
        <w:t>kuiling of veilige ruimte</w:t>
      </w:r>
    </w:p>
    <w:p w14:paraId="045AC82C" w14:textId="590AF283" w:rsidR="000175E4" w:rsidRPr="00CB09EE" w:rsidRDefault="000175E4" w:rsidP="000175E4">
      <w:pPr>
        <w:pStyle w:val="ListParagraph"/>
        <w:numPr>
          <w:ilvl w:val="0"/>
          <w:numId w:val="25"/>
        </w:numPr>
        <w:rPr>
          <w:rFonts w:cs="Calibri"/>
          <w:szCs w:val="24"/>
        </w:rPr>
      </w:pPr>
      <w:r w:rsidRPr="00CB09EE">
        <w:rPr>
          <w:rFonts w:cs="Calibri"/>
          <w:szCs w:val="24"/>
        </w:rPr>
        <w:t xml:space="preserve">’n </w:t>
      </w:r>
      <w:r w:rsidR="00110ECD">
        <w:rPr>
          <w:rFonts w:cs="Calibri"/>
          <w:szCs w:val="24"/>
        </w:rPr>
        <w:t>H</w:t>
      </w:r>
      <w:r w:rsidRPr="00CB09EE">
        <w:rPr>
          <w:rFonts w:cs="Calibri"/>
          <w:szCs w:val="24"/>
        </w:rPr>
        <w:t>ulplyn of ondersteuningsorganisasie</w:t>
      </w:r>
    </w:p>
    <w:p w14:paraId="29BDED3E" w14:textId="54683EE4" w:rsidR="000175E4" w:rsidRPr="00CB09EE" w:rsidRDefault="00110ECD" w:rsidP="000175E4">
      <w:pPr>
        <w:pStyle w:val="ListParagraph"/>
        <w:numPr>
          <w:ilvl w:val="0"/>
          <w:numId w:val="25"/>
        </w:numPr>
        <w:rPr>
          <w:rFonts w:cs="Calibri"/>
          <w:szCs w:val="24"/>
        </w:rPr>
      </w:pPr>
      <w:r>
        <w:rPr>
          <w:rFonts w:cs="Calibri"/>
          <w:szCs w:val="24"/>
        </w:rPr>
        <w:t>R</w:t>
      </w:r>
      <w:r w:rsidR="000175E4" w:rsidRPr="00CB09EE">
        <w:rPr>
          <w:rFonts w:cs="Calibri"/>
          <w:szCs w:val="24"/>
        </w:rPr>
        <w:t>egshulp of ’n regshulpdiens</w:t>
      </w:r>
    </w:p>
    <w:p w14:paraId="29F9BA7B" w14:textId="77777777" w:rsidR="00CE3193" w:rsidRPr="00CB09EE" w:rsidRDefault="00CE3193" w:rsidP="00F22BA2">
      <w:pPr>
        <w:rPr>
          <w:rFonts w:cs="Calibri"/>
          <w:sz w:val="12"/>
          <w:szCs w:val="12"/>
        </w:rPr>
      </w:pPr>
    </w:p>
    <w:p w14:paraId="1EDB9118" w14:textId="3737E327" w:rsidR="00546DB7" w:rsidRPr="00CB09EE" w:rsidRDefault="00546DB7" w:rsidP="00546DB7">
      <w:pPr>
        <w:rPr>
          <w:rFonts w:cs="Calibri"/>
          <w:b/>
          <w:bCs/>
          <w:color w:val="339966"/>
          <w:szCs w:val="24"/>
        </w:rPr>
      </w:pPr>
      <w:r w:rsidRPr="00CB09EE">
        <w:rPr>
          <w:rFonts w:cs="Calibri"/>
          <w:b/>
          <w:bCs/>
          <w:color w:val="339966"/>
          <w:szCs w:val="24"/>
        </w:rPr>
        <w:t>Voorbeelde van ondersteuningsorganisasies</w:t>
      </w:r>
    </w:p>
    <w:p w14:paraId="0C98497E" w14:textId="7021B3BA" w:rsidR="00E53A68" w:rsidRPr="00CB09EE" w:rsidRDefault="000175E4" w:rsidP="00E53A68">
      <w:pPr>
        <w:pStyle w:val="ListParagraph"/>
        <w:numPr>
          <w:ilvl w:val="0"/>
          <w:numId w:val="21"/>
        </w:numPr>
        <w:ind w:left="426"/>
        <w:rPr>
          <w:rFonts w:cs="Calibri"/>
          <w:szCs w:val="24"/>
        </w:rPr>
      </w:pPr>
      <w:r w:rsidRPr="007264ED">
        <w:rPr>
          <w:rFonts w:cs="Calibri"/>
          <w:b/>
          <w:bCs/>
          <w:i/>
          <w:iCs/>
          <w:szCs w:val="24"/>
        </w:rPr>
        <w:t xml:space="preserve">People Opposing Women Abuse </w:t>
      </w:r>
      <w:r w:rsidR="00E53A68" w:rsidRPr="007264ED">
        <w:rPr>
          <w:rFonts w:cs="Calibri"/>
          <w:b/>
          <w:bCs/>
          <w:i/>
          <w:iCs/>
          <w:szCs w:val="24"/>
        </w:rPr>
        <w:t>(POWA)</w:t>
      </w:r>
      <w:r w:rsidR="00E53A68" w:rsidRPr="00CB09EE">
        <w:rPr>
          <w:rFonts w:cs="Calibri"/>
          <w:szCs w:val="24"/>
        </w:rPr>
        <w:t xml:space="preserve"> </w:t>
      </w:r>
      <w:r w:rsidRPr="00CB09EE">
        <w:rPr>
          <w:rFonts w:cs="Calibri"/>
          <w:szCs w:val="24"/>
        </w:rPr>
        <w:t>is ’n nasionale organisasie wat telefoniese en persoonlike berading aanbied.</w:t>
      </w:r>
    </w:p>
    <w:p w14:paraId="4948244A" w14:textId="6D33E9D4" w:rsidR="00E53A68" w:rsidRPr="00CB09EE" w:rsidRDefault="000175E4" w:rsidP="00E53A68">
      <w:pPr>
        <w:pStyle w:val="ListParagraph"/>
        <w:numPr>
          <w:ilvl w:val="0"/>
          <w:numId w:val="21"/>
        </w:numPr>
        <w:ind w:left="426"/>
        <w:rPr>
          <w:rFonts w:cs="Calibri"/>
          <w:szCs w:val="24"/>
        </w:rPr>
      </w:pPr>
      <w:r w:rsidRPr="007264ED">
        <w:rPr>
          <w:rFonts w:cs="Calibri"/>
          <w:b/>
          <w:bCs/>
          <w:i/>
          <w:iCs/>
          <w:szCs w:val="24"/>
        </w:rPr>
        <w:t xml:space="preserve">Lawyers </w:t>
      </w:r>
      <w:r w:rsidR="007264ED" w:rsidRPr="007264ED">
        <w:rPr>
          <w:rFonts w:cs="Calibri"/>
          <w:b/>
          <w:bCs/>
          <w:i/>
          <w:iCs/>
          <w:szCs w:val="24"/>
        </w:rPr>
        <w:t>A</w:t>
      </w:r>
      <w:r w:rsidRPr="007264ED">
        <w:rPr>
          <w:rFonts w:cs="Calibri"/>
          <w:b/>
          <w:bCs/>
          <w:i/>
          <w:iCs/>
          <w:szCs w:val="24"/>
        </w:rPr>
        <w:t>gainst Abuse</w:t>
      </w:r>
      <w:r w:rsidRPr="00CB09EE">
        <w:rPr>
          <w:rFonts w:cs="Calibri"/>
          <w:b/>
          <w:bCs/>
          <w:szCs w:val="24"/>
        </w:rPr>
        <w:t xml:space="preserve"> </w:t>
      </w:r>
      <w:r w:rsidRPr="00CB09EE">
        <w:rPr>
          <w:rFonts w:cs="Calibri"/>
          <w:szCs w:val="24"/>
        </w:rPr>
        <w:t>is ’n nie-winsgewende organisasie wat oorlewendes help om hul regsopsies in gevalle van GGG te verstaan en te volg.</w:t>
      </w:r>
    </w:p>
    <w:p w14:paraId="6FA50997" w14:textId="45982C54" w:rsidR="00E53A68" w:rsidRPr="00CB09EE" w:rsidRDefault="00E53A68" w:rsidP="00E53A68">
      <w:pPr>
        <w:pStyle w:val="ListParagraph"/>
        <w:numPr>
          <w:ilvl w:val="0"/>
          <w:numId w:val="21"/>
        </w:numPr>
        <w:ind w:left="426"/>
        <w:rPr>
          <w:rFonts w:cs="Calibri"/>
          <w:szCs w:val="24"/>
        </w:rPr>
      </w:pPr>
      <w:r w:rsidRPr="007264ED">
        <w:rPr>
          <w:rFonts w:cs="Calibri"/>
          <w:b/>
          <w:bCs/>
          <w:i/>
          <w:iCs/>
          <w:szCs w:val="24"/>
        </w:rPr>
        <w:t>Sonke Gender Justice</w:t>
      </w:r>
      <w:r w:rsidRPr="00CB09EE">
        <w:rPr>
          <w:rFonts w:cs="Calibri"/>
          <w:szCs w:val="24"/>
        </w:rPr>
        <w:t xml:space="preserve"> </w:t>
      </w:r>
      <w:r w:rsidR="000175E4" w:rsidRPr="00CB09EE">
        <w:rPr>
          <w:rFonts w:cs="Calibri"/>
          <w:szCs w:val="24"/>
        </w:rPr>
        <w:t>is ’n nasionale organisasie wat hom vir geslagsgelykheid beywer en werk om GGG te voorkom.</w:t>
      </w:r>
    </w:p>
    <w:p w14:paraId="0C57C98B" w14:textId="2A2631DD" w:rsidR="00546DB7" w:rsidRPr="00CB09EE" w:rsidRDefault="00E53A68" w:rsidP="00E53A68">
      <w:pPr>
        <w:pStyle w:val="ListParagraph"/>
        <w:numPr>
          <w:ilvl w:val="0"/>
          <w:numId w:val="21"/>
        </w:numPr>
        <w:ind w:left="426"/>
        <w:rPr>
          <w:rFonts w:cs="Calibri"/>
          <w:szCs w:val="24"/>
        </w:rPr>
      </w:pPr>
      <w:r w:rsidRPr="007264ED">
        <w:rPr>
          <w:rFonts w:cs="Calibri"/>
          <w:b/>
          <w:bCs/>
          <w:i/>
          <w:iCs/>
          <w:szCs w:val="24"/>
        </w:rPr>
        <w:t>SaferSpaces</w:t>
      </w:r>
      <w:r w:rsidRPr="007264ED">
        <w:rPr>
          <w:rFonts w:cs="Calibri"/>
          <w:i/>
          <w:iCs/>
          <w:szCs w:val="24"/>
        </w:rPr>
        <w:t xml:space="preserve"> </w:t>
      </w:r>
      <w:r w:rsidR="000175E4" w:rsidRPr="00CB09EE">
        <w:rPr>
          <w:rFonts w:cs="Calibri"/>
          <w:szCs w:val="24"/>
        </w:rPr>
        <w:t>is ’n organisasie wat daarop fokus om misdaad en geweld te voorkom. Dit bied ook ’n nasionale gids waarna oorlewendes en ander mense wat hulp nodig het, kan verwys wanneer geweld plaasvind.</w:t>
      </w:r>
    </w:p>
    <w:p w14:paraId="4B54B6CB" w14:textId="2525A99F" w:rsidR="00030FCB" w:rsidRPr="00CB09EE" w:rsidRDefault="000175E4" w:rsidP="00F22BA2">
      <w:pPr>
        <w:rPr>
          <w:rFonts w:eastAsia="Times New Roman" w:cs="Calibri"/>
          <w:kern w:val="0"/>
          <w:sz w:val="12"/>
          <w:szCs w:val="12"/>
          <w:lang w:eastAsia="en-ZA"/>
          <w14:ligatures w14:val="none"/>
        </w:rPr>
      </w:pPr>
      <w:r w:rsidRPr="00CB09EE">
        <w:rPr>
          <w:rFonts w:eastAsia="Times New Roman" w:cs="Calibri"/>
          <w:kern w:val="0"/>
          <w:sz w:val="12"/>
          <w:szCs w:val="12"/>
          <w:lang w:eastAsia="en-ZA"/>
          <w14:ligatures w14:val="none"/>
        </w:rPr>
        <w:t xml:space="preserve"> </w:t>
      </w:r>
    </w:p>
    <w:p w14:paraId="3FBC6AF0" w14:textId="497291EB" w:rsidR="00F77310" w:rsidRPr="001C0644" w:rsidRDefault="00030FCB" w:rsidP="00F22BA2">
      <w:pPr>
        <w:rPr>
          <w:rFonts w:eastAsia="Times New Roman" w:cs="Calibri"/>
          <w:b/>
          <w:bCs/>
          <w:color w:val="339966"/>
          <w:kern w:val="0"/>
          <w:szCs w:val="24"/>
          <w:lang w:eastAsia="en-ZA"/>
          <w14:ligatures w14:val="none"/>
        </w:rPr>
      </w:pPr>
      <w:r w:rsidRPr="001C0644">
        <w:rPr>
          <w:rFonts w:eastAsia="Times New Roman" w:cs="Calibri"/>
          <w:b/>
          <w:bCs/>
          <w:color w:val="339966"/>
          <w:kern w:val="0"/>
          <w:szCs w:val="24"/>
          <w:lang w:eastAsia="en-ZA"/>
          <w14:ligatures w14:val="none"/>
        </w:rPr>
        <w:t>Hoe kan jy iemand ondersteun?</w:t>
      </w:r>
    </w:p>
    <w:p w14:paraId="1D6AEFFB" w14:textId="77777777" w:rsidR="000175E4" w:rsidRPr="001C0644" w:rsidRDefault="000175E4" w:rsidP="000175E4">
      <w:pPr>
        <w:rPr>
          <w:rFonts w:eastAsia="Times New Roman" w:cs="Calibri"/>
          <w:kern w:val="0"/>
          <w:szCs w:val="24"/>
          <w:lang w:eastAsia="en-ZA"/>
          <w14:ligatures w14:val="none"/>
        </w:rPr>
      </w:pPr>
      <w:r w:rsidRPr="001C0644">
        <w:rPr>
          <w:rFonts w:eastAsia="Times New Roman" w:cs="Calibri"/>
          <w:kern w:val="0"/>
          <w:szCs w:val="24"/>
          <w:lang w:eastAsia="en-ZA"/>
          <w14:ligatures w14:val="none"/>
        </w:rPr>
        <w:t>As iemand jou vertel van iets wat met hulle gebeur het, kan jy op die volgende maniere reageer:</w:t>
      </w:r>
    </w:p>
    <w:p w14:paraId="75126986" w14:textId="74C3FA6C" w:rsidR="000175E4" w:rsidRPr="001C0644" w:rsidRDefault="000175E4" w:rsidP="000175E4">
      <w:pPr>
        <w:pStyle w:val="ListParagraph"/>
        <w:numPr>
          <w:ilvl w:val="0"/>
          <w:numId w:val="27"/>
        </w:numPr>
        <w:rPr>
          <w:rFonts w:eastAsia="Times New Roman" w:cs="Calibri"/>
          <w:kern w:val="0"/>
          <w:szCs w:val="24"/>
          <w:lang w:eastAsia="en-ZA"/>
          <w14:ligatures w14:val="none"/>
        </w:rPr>
      </w:pPr>
      <w:r w:rsidRPr="001C0644">
        <w:rPr>
          <w:rFonts w:eastAsia="Times New Roman" w:cs="Calibri"/>
          <w:kern w:val="0"/>
          <w:szCs w:val="24"/>
          <w:lang w:eastAsia="en-ZA"/>
          <w14:ligatures w14:val="none"/>
        </w:rPr>
        <w:t>Luister kalm en vriendelik wanneer iemand vir jou sê dat hulle GGG ervaar het.</w:t>
      </w:r>
    </w:p>
    <w:p w14:paraId="5E6741F9" w14:textId="471DD548" w:rsidR="000175E4" w:rsidRPr="001C0644" w:rsidRDefault="000175E4" w:rsidP="000175E4">
      <w:pPr>
        <w:pStyle w:val="ListParagraph"/>
        <w:numPr>
          <w:ilvl w:val="0"/>
          <w:numId w:val="26"/>
        </w:numPr>
        <w:rPr>
          <w:rFonts w:eastAsia="Times New Roman" w:cs="Calibri"/>
          <w:kern w:val="0"/>
          <w:szCs w:val="24"/>
          <w:lang w:eastAsia="en-ZA"/>
          <w14:ligatures w14:val="none"/>
        </w:rPr>
      </w:pPr>
      <w:r w:rsidRPr="001C0644">
        <w:rPr>
          <w:rFonts w:eastAsia="Times New Roman" w:cs="Calibri"/>
          <w:kern w:val="0"/>
          <w:szCs w:val="24"/>
          <w:lang w:eastAsia="en-ZA"/>
          <w14:ligatures w14:val="none"/>
        </w:rPr>
        <w:t>Glo hulle en herinner hulle daaraan dat wat gebeur het nie hul skuld is nie.</w:t>
      </w:r>
    </w:p>
    <w:p w14:paraId="3A5AD6E2" w14:textId="042909FB" w:rsidR="000175E4" w:rsidRPr="001C0644" w:rsidRDefault="000175E4" w:rsidP="000175E4">
      <w:pPr>
        <w:pStyle w:val="ListParagraph"/>
        <w:numPr>
          <w:ilvl w:val="0"/>
          <w:numId w:val="26"/>
        </w:numPr>
        <w:rPr>
          <w:rFonts w:eastAsia="Times New Roman" w:cs="Calibri"/>
          <w:kern w:val="0"/>
          <w:szCs w:val="24"/>
          <w:lang w:eastAsia="en-ZA"/>
          <w14:ligatures w14:val="none"/>
        </w:rPr>
      </w:pPr>
      <w:r w:rsidRPr="001C0644">
        <w:rPr>
          <w:rFonts w:eastAsia="Times New Roman" w:cs="Calibri"/>
          <w:kern w:val="0"/>
          <w:szCs w:val="24"/>
          <w:lang w:eastAsia="en-ZA"/>
          <w14:ligatures w14:val="none"/>
        </w:rPr>
        <w:t>Moe</w:t>
      </w:r>
      <w:r w:rsidR="00000E9C" w:rsidRPr="001C0644">
        <w:rPr>
          <w:rFonts w:eastAsia="Times New Roman" w:cs="Calibri"/>
          <w:kern w:val="0"/>
          <w:szCs w:val="24"/>
          <w:lang w:eastAsia="en-ZA"/>
          <w14:ligatures w14:val="none"/>
        </w:rPr>
        <w:t>t</w:t>
      </w:r>
      <w:r w:rsidRPr="001C0644">
        <w:rPr>
          <w:rFonts w:eastAsia="Times New Roman" w:cs="Calibri"/>
          <w:kern w:val="0"/>
          <w:szCs w:val="24"/>
          <w:lang w:eastAsia="en-ZA"/>
          <w14:ligatures w14:val="none"/>
        </w:rPr>
        <w:t xml:space="preserve"> hulle</w:t>
      </w:r>
      <w:r w:rsidR="00000E9C" w:rsidRPr="001C0644">
        <w:rPr>
          <w:rFonts w:eastAsia="Times New Roman" w:cs="Calibri"/>
          <w:kern w:val="0"/>
          <w:szCs w:val="24"/>
          <w:lang w:eastAsia="en-ZA"/>
          <w14:ligatures w14:val="none"/>
        </w:rPr>
        <w:t xml:space="preserve"> nie</w:t>
      </w:r>
      <w:r w:rsidRPr="001C0644">
        <w:rPr>
          <w:rFonts w:eastAsia="Times New Roman" w:cs="Calibri"/>
          <w:kern w:val="0"/>
          <w:szCs w:val="24"/>
          <w:lang w:eastAsia="en-ZA"/>
          <w14:ligatures w14:val="none"/>
        </w:rPr>
        <w:t xml:space="preserve"> blameer of vrae vra wat hulle </w:t>
      </w:r>
      <w:r w:rsidR="00543FCF" w:rsidRPr="001C0644">
        <w:rPr>
          <w:rFonts w:eastAsia="Times New Roman" w:cs="Calibri"/>
          <w:kern w:val="0"/>
          <w:szCs w:val="24"/>
          <w:lang w:eastAsia="en-ZA"/>
          <w14:ligatures w14:val="none"/>
        </w:rPr>
        <w:t>kan laat voel dat hul</w:t>
      </w:r>
      <w:r w:rsidR="00FF2FDA" w:rsidRPr="001C0644">
        <w:rPr>
          <w:rFonts w:eastAsia="Times New Roman" w:cs="Calibri"/>
          <w:kern w:val="0"/>
          <w:szCs w:val="24"/>
          <w:lang w:eastAsia="en-ZA"/>
          <w14:ligatures w14:val="none"/>
        </w:rPr>
        <w:t>le</w:t>
      </w:r>
      <w:r w:rsidR="00543FCF" w:rsidRPr="001C0644">
        <w:rPr>
          <w:rFonts w:eastAsia="Times New Roman" w:cs="Calibri"/>
          <w:kern w:val="0"/>
          <w:szCs w:val="24"/>
          <w:lang w:eastAsia="en-ZA"/>
          <w14:ligatures w14:val="none"/>
        </w:rPr>
        <w:t xml:space="preserve"> </w:t>
      </w:r>
      <w:r w:rsidR="00FF2FDA" w:rsidRPr="001C0644">
        <w:rPr>
          <w:rFonts w:eastAsia="Times New Roman" w:cs="Calibri"/>
          <w:kern w:val="0"/>
          <w:szCs w:val="24"/>
          <w:lang w:eastAsia="en-ZA"/>
          <w14:ligatures w14:val="none"/>
        </w:rPr>
        <w:t xml:space="preserve">moontlik </w:t>
      </w:r>
      <w:r w:rsidRPr="001C0644">
        <w:rPr>
          <w:rFonts w:eastAsia="Times New Roman" w:cs="Calibri"/>
          <w:kern w:val="0"/>
          <w:szCs w:val="24"/>
          <w:lang w:eastAsia="en-ZA"/>
          <w14:ligatures w14:val="none"/>
        </w:rPr>
        <w:t xml:space="preserve">verantwoordelik </w:t>
      </w:r>
      <w:r w:rsidR="00FF2FDA" w:rsidRPr="001C0644">
        <w:rPr>
          <w:rFonts w:eastAsia="Times New Roman" w:cs="Calibri"/>
          <w:kern w:val="0"/>
          <w:szCs w:val="24"/>
          <w:lang w:eastAsia="en-ZA"/>
          <w14:ligatures w14:val="none"/>
        </w:rPr>
        <w:t xml:space="preserve">is </w:t>
      </w:r>
      <w:r w:rsidRPr="001C0644">
        <w:rPr>
          <w:rFonts w:eastAsia="Times New Roman" w:cs="Calibri"/>
          <w:kern w:val="0"/>
          <w:szCs w:val="24"/>
          <w:lang w:eastAsia="en-ZA"/>
          <w14:ligatures w14:val="none"/>
        </w:rPr>
        <w:t>vir</w:t>
      </w:r>
      <w:r w:rsidR="00FF2FDA" w:rsidRPr="001C0644">
        <w:rPr>
          <w:rFonts w:eastAsia="Times New Roman" w:cs="Calibri"/>
          <w:kern w:val="0"/>
          <w:szCs w:val="24"/>
          <w:lang w:eastAsia="en-ZA"/>
          <w14:ligatures w14:val="none"/>
        </w:rPr>
        <w:t xml:space="preserve"> die</w:t>
      </w:r>
      <w:r w:rsidRPr="001C0644">
        <w:rPr>
          <w:rFonts w:eastAsia="Times New Roman" w:cs="Calibri"/>
          <w:kern w:val="0"/>
          <w:szCs w:val="24"/>
          <w:lang w:eastAsia="en-ZA"/>
          <w14:ligatures w14:val="none"/>
        </w:rPr>
        <w:t xml:space="preserve"> gebeur</w:t>
      </w:r>
      <w:r w:rsidR="00FF2FDA" w:rsidRPr="001C0644">
        <w:rPr>
          <w:rFonts w:eastAsia="Times New Roman" w:cs="Calibri"/>
          <w:kern w:val="0"/>
          <w:szCs w:val="24"/>
          <w:lang w:eastAsia="en-ZA"/>
          <w14:ligatures w14:val="none"/>
        </w:rPr>
        <w:t>e</w:t>
      </w:r>
      <w:r w:rsidRPr="001C0644">
        <w:rPr>
          <w:rFonts w:eastAsia="Times New Roman" w:cs="Calibri"/>
          <w:kern w:val="0"/>
          <w:szCs w:val="24"/>
          <w:lang w:eastAsia="en-ZA"/>
          <w14:ligatures w14:val="none"/>
        </w:rPr>
        <w:t xml:space="preserve"> nie.</w:t>
      </w:r>
    </w:p>
    <w:p w14:paraId="49F26562" w14:textId="38A7FA9A" w:rsidR="000175E4" w:rsidRPr="001C0644" w:rsidRDefault="000175E4" w:rsidP="000175E4">
      <w:pPr>
        <w:pStyle w:val="ListParagraph"/>
        <w:numPr>
          <w:ilvl w:val="0"/>
          <w:numId w:val="26"/>
        </w:numPr>
        <w:rPr>
          <w:rFonts w:eastAsia="Times New Roman" w:cs="Calibri"/>
          <w:kern w:val="0"/>
          <w:szCs w:val="24"/>
          <w:lang w:eastAsia="en-ZA"/>
          <w14:ligatures w14:val="none"/>
        </w:rPr>
      </w:pPr>
      <w:r w:rsidRPr="001C0644">
        <w:rPr>
          <w:rFonts w:eastAsia="Times New Roman" w:cs="Calibri"/>
          <w:kern w:val="0"/>
          <w:szCs w:val="24"/>
          <w:lang w:eastAsia="en-ZA"/>
          <w14:ligatures w14:val="none"/>
        </w:rPr>
        <w:t>Help hulle om oor moontlike volgende stappe te dink, maar moe</w:t>
      </w:r>
      <w:r w:rsidR="001C0644" w:rsidRPr="001C0644">
        <w:rPr>
          <w:rFonts w:eastAsia="Times New Roman" w:cs="Calibri"/>
          <w:kern w:val="0"/>
          <w:szCs w:val="24"/>
          <w:lang w:eastAsia="en-ZA"/>
          <w14:ligatures w14:val="none"/>
        </w:rPr>
        <w:t>t</w:t>
      </w:r>
      <w:r w:rsidRPr="001C0644">
        <w:rPr>
          <w:rFonts w:eastAsia="Times New Roman" w:cs="Calibri"/>
          <w:kern w:val="0"/>
          <w:szCs w:val="24"/>
          <w:lang w:eastAsia="en-ZA"/>
          <w14:ligatures w14:val="none"/>
        </w:rPr>
        <w:t xml:space="preserve"> hulle </w:t>
      </w:r>
      <w:r w:rsidR="001C0644" w:rsidRPr="001C0644">
        <w:rPr>
          <w:rFonts w:eastAsia="Times New Roman" w:cs="Calibri"/>
          <w:kern w:val="0"/>
          <w:szCs w:val="24"/>
          <w:lang w:eastAsia="en-ZA"/>
          <w14:ligatures w14:val="none"/>
        </w:rPr>
        <w:t xml:space="preserve">nie </w:t>
      </w:r>
      <w:r w:rsidRPr="001C0644">
        <w:rPr>
          <w:rFonts w:eastAsia="Times New Roman" w:cs="Calibri"/>
          <w:kern w:val="0"/>
          <w:szCs w:val="24"/>
          <w:lang w:eastAsia="en-ZA"/>
          <w14:ligatures w14:val="none"/>
        </w:rPr>
        <w:t>dwing om iets te doen waarvoor hulle nie gereed is nie.</w:t>
      </w:r>
    </w:p>
    <w:p w14:paraId="478241CA" w14:textId="06368B8D" w:rsidR="00A9207E" w:rsidRPr="001C0644" w:rsidRDefault="000175E4" w:rsidP="00F22BA2">
      <w:pPr>
        <w:pStyle w:val="ListParagraph"/>
        <w:numPr>
          <w:ilvl w:val="0"/>
          <w:numId w:val="26"/>
        </w:numPr>
        <w:rPr>
          <w:rFonts w:eastAsia="Times New Roman" w:cs="Calibri"/>
          <w:kern w:val="0"/>
          <w:szCs w:val="24"/>
          <w:lang w:eastAsia="en-ZA"/>
          <w14:ligatures w14:val="none"/>
        </w:rPr>
      </w:pPr>
      <w:r w:rsidRPr="001C0644">
        <w:rPr>
          <w:rFonts w:eastAsia="Times New Roman" w:cs="Calibri"/>
          <w:kern w:val="0"/>
          <w:szCs w:val="24"/>
          <w:lang w:eastAsia="en-ZA"/>
          <w14:ligatures w14:val="none"/>
        </w:rPr>
        <w:t>Bied praktiese hulp aan, soos om hulle te help om met ’n betroubare volwassene te praat, ’n ondersteuningsorganisasie te kontak, na ’n kliniek of hospitaal te gaan, of die saak by die polisie aan te meld.</w:t>
      </w:r>
    </w:p>
    <w:sectPr w:rsidR="00A9207E" w:rsidRPr="001C0644" w:rsidSect="004B03A5">
      <w:headerReference w:type="default" r:id="rId11"/>
      <w:footerReference w:type="default" r:id="rId12"/>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718B7" w14:textId="77777777" w:rsidR="00CA5340" w:rsidRPr="00CB09EE" w:rsidRDefault="00CA5340" w:rsidP="004B03A5">
      <w:pPr>
        <w:spacing w:line="240" w:lineRule="auto"/>
      </w:pPr>
      <w:r w:rsidRPr="00CB09EE">
        <w:separator/>
      </w:r>
    </w:p>
  </w:endnote>
  <w:endnote w:type="continuationSeparator" w:id="0">
    <w:p w14:paraId="0CD84CA9" w14:textId="77777777" w:rsidR="00CA5340" w:rsidRPr="00CB09EE" w:rsidRDefault="00CA5340" w:rsidP="004B03A5">
      <w:pPr>
        <w:spacing w:line="240" w:lineRule="auto"/>
      </w:pPr>
      <w:r w:rsidRPr="00CB09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FA99" w14:textId="77777777" w:rsidR="004822FE" w:rsidRPr="00CB09EE" w:rsidRDefault="004822FE" w:rsidP="004B03A5">
    <w:pPr>
      <w:pBdr>
        <w:top w:val="nil"/>
        <w:left w:val="nil"/>
        <w:bottom w:val="nil"/>
        <w:right w:val="nil"/>
        <w:between w:val="nil"/>
      </w:pBdr>
      <w:spacing w:line="240" w:lineRule="auto"/>
      <w:jc w:val="center"/>
      <w:rPr>
        <w:rFonts w:eastAsia="Cambria" w:cs="Calibri"/>
        <w:color w:val="000000"/>
        <w:sz w:val="18"/>
        <w:szCs w:val="18"/>
      </w:rPr>
    </w:pPr>
  </w:p>
  <w:p w14:paraId="6AC6A7DE" w14:textId="0EC8B130" w:rsidR="004B03A5" w:rsidRPr="00CB09EE" w:rsidRDefault="004B03A5" w:rsidP="004822FE">
    <w:pPr>
      <w:pBdr>
        <w:top w:val="nil"/>
        <w:left w:val="nil"/>
        <w:bottom w:val="nil"/>
        <w:right w:val="nil"/>
        <w:between w:val="nil"/>
      </w:pBdr>
      <w:spacing w:line="240" w:lineRule="auto"/>
      <w:jc w:val="center"/>
      <w:rPr>
        <w:rFonts w:eastAsia="Cambria" w:cs="Calibri"/>
        <w:color w:val="000000"/>
        <w:sz w:val="18"/>
        <w:szCs w:val="18"/>
      </w:rPr>
    </w:pPr>
    <w:r w:rsidRPr="00CB09EE">
      <w:rPr>
        <w:rFonts w:eastAsia="Cambria" w:cs="Calibri"/>
        <w:color w:val="000000"/>
        <w:sz w:val="18"/>
        <w:szCs w:val="18"/>
      </w:rPr>
      <w:t xml:space="preserve">©2026 Teenactiv                                                                           </w:t>
    </w:r>
    <w:r w:rsidRPr="00CB09EE">
      <w:rPr>
        <w:rFonts w:eastAsia="Cambria" w:cs="Calibri"/>
        <w:color w:val="000000"/>
        <w:sz w:val="18"/>
        <w:szCs w:val="18"/>
      </w:rPr>
      <w:tab/>
    </w:r>
    <w:r w:rsidRPr="00CB09EE">
      <w:rPr>
        <w:rFonts w:eastAsia="Cambria" w:cs="Calibri"/>
        <w:color w:val="000000"/>
        <w:sz w:val="18"/>
        <w:szCs w:val="18"/>
      </w:rPr>
      <w:tab/>
    </w:r>
    <w:r w:rsidRPr="00CB09EE">
      <w:rPr>
        <w:rFonts w:eastAsia="Cambria" w:cs="Calibri"/>
        <w:color w:val="000000"/>
        <w:sz w:val="18"/>
        <w:szCs w:val="18"/>
      </w:rPr>
      <w:fldChar w:fldCharType="begin"/>
    </w:r>
    <w:r w:rsidRPr="00CB09EE">
      <w:rPr>
        <w:rFonts w:eastAsia="Cambria" w:cs="Calibri"/>
        <w:color w:val="000000"/>
        <w:sz w:val="18"/>
        <w:szCs w:val="18"/>
      </w:rPr>
      <w:instrText>PAGE</w:instrText>
    </w:r>
    <w:r w:rsidRPr="00CB09EE">
      <w:rPr>
        <w:rFonts w:eastAsia="Cambria" w:cs="Calibri"/>
        <w:color w:val="000000"/>
        <w:sz w:val="18"/>
        <w:szCs w:val="18"/>
      </w:rPr>
      <w:fldChar w:fldCharType="separate"/>
    </w:r>
    <w:r w:rsidRPr="00CB09EE">
      <w:rPr>
        <w:rFonts w:eastAsia="Cambria" w:cs="Calibri"/>
        <w:color w:val="000000"/>
        <w:sz w:val="18"/>
        <w:szCs w:val="18"/>
      </w:rPr>
      <w:t>1</w:t>
    </w:r>
    <w:r w:rsidRPr="00CB09EE">
      <w:rPr>
        <w:rFonts w:eastAsia="Cambria" w:cs="Calibri"/>
        <w:color w:val="000000"/>
        <w:sz w:val="18"/>
        <w:szCs w:val="18"/>
      </w:rPr>
      <w:fldChar w:fldCharType="end"/>
    </w:r>
    <w:r w:rsidRPr="00CB09EE">
      <w:rPr>
        <w:rFonts w:eastAsia="Cambria" w:cs="Calibri"/>
        <w:color w:val="000000"/>
        <w:sz w:val="18"/>
        <w:szCs w:val="18"/>
      </w:rPr>
      <w:tab/>
      <w:t xml:space="preserve">                                                      </w:t>
    </w:r>
    <w:r w:rsidRPr="00CB09EE">
      <w:rPr>
        <w:rFonts w:eastAsia="Cambria" w:cs="Calibri"/>
        <w:color w:val="000000"/>
        <w:sz w:val="18"/>
        <w:szCs w:val="18"/>
      </w:rPr>
      <w:tab/>
    </w:r>
    <w:hyperlink r:id="rId1" w:history="1">
      <w:r w:rsidRPr="00CB09EE">
        <w:rPr>
          <w:rStyle w:val="Hyperlink"/>
          <w:rFonts w:eastAsia="Cambria"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D084E" w14:textId="77777777" w:rsidR="00CA5340" w:rsidRPr="00CB09EE" w:rsidRDefault="00CA5340" w:rsidP="004B03A5">
      <w:pPr>
        <w:spacing w:line="240" w:lineRule="auto"/>
      </w:pPr>
      <w:r w:rsidRPr="00CB09EE">
        <w:separator/>
      </w:r>
    </w:p>
  </w:footnote>
  <w:footnote w:type="continuationSeparator" w:id="0">
    <w:p w14:paraId="0E3862F3" w14:textId="77777777" w:rsidR="00CA5340" w:rsidRPr="00CB09EE" w:rsidRDefault="00CA5340" w:rsidP="004B03A5">
      <w:pPr>
        <w:spacing w:line="240" w:lineRule="auto"/>
      </w:pPr>
      <w:r w:rsidRPr="00CB09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B152D" w14:textId="0BB2CF04" w:rsidR="004B03A5" w:rsidRPr="00CB09EE" w:rsidRDefault="0047370D" w:rsidP="0047370D">
    <w:pPr>
      <w:pStyle w:val="Header"/>
      <w:tabs>
        <w:tab w:val="clear" w:pos="4513"/>
        <w:tab w:val="clear" w:pos="9026"/>
        <w:tab w:val="left" w:pos="3252"/>
      </w:tabs>
    </w:pPr>
    <w:r w:rsidRPr="00CB09EE">
      <w:rPr>
        <w:noProof/>
      </w:rPr>
      <w:drawing>
        <wp:anchor distT="0" distB="0" distL="114300" distR="114300" simplePos="0" relativeHeight="251658240" behindDoc="1" locked="0" layoutInCell="1" allowOverlap="1" wp14:anchorId="26B54F1F" wp14:editId="06679B79">
          <wp:simplePos x="0" y="0"/>
          <wp:positionH relativeFrom="margin">
            <wp:posOffset>5554980</wp:posOffset>
          </wp:positionH>
          <wp:positionV relativeFrom="topMargin">
            <wp:posOffset>237490</wp:posOffset>
          </wp:positionV>
          <wp:extent cx="1049020" cy="370840"/>
          <wp:effectExtent l="0" t="0" r="0" b="0"/>
          <wp:wrapTight wrapText="bothSides">
            <wp:wrapPolygon edited="0">
              <wp:start x="0" y="0"/>
              <wp:lineTo x="0" y="19973"/>
              <wp:lineTo x="21182" y="19973"/>
              <wp:lineTo x="21182"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9020" cy="3708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006A"/>
    <w:multiLevelType w:val="multilevel"/>
    <w:tmpl w:val="1DD0F4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60053F"/>
    <w:multiLevelType w:val="hybridMultilevel"/>
    <w:tmpl w:val="CEFE89E0"/>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07CE285A"/>
    <w:multiLevelType w:val="multilevel"/>
    <w:tmpl w:val="8926DE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8764B0D"/>
    <w:multiLevelType w:val="hybridMultilevel"/>
    <w:tmpl w:val="8FD0972C"/>
    <w:lvl w:ilvl="0" w:tplc="1136B40C">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0A3A7D02"/>
    <w:multiLevelType w:val="hybridMultilevel"/>
    <w:tmpl w:val="35E01C48"/>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0CE97129"/>
    <w:multiLevelType w:val="hybridMultilevel"/>
    <w:tmpl w:val="0CD8F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8A0475"/>
    <w:multiLevelType w:val="hybridMultilevel"/>
    <w:tmpl w:val="46EAD2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A502B5"/>
    <w:multiLevelType w:val="multilevel"/>
    <w:tmpl w:val="19A6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BF2445"/>
    <w:multiLevelType w:val="hybridMultilevel"/>
    <w:tmpl w:val="278EFB4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15:restartNumberingAfterBreak="0">
    <w:nsid w:val="16F85767"/>
    <w:multiLevelType w:val="hybridMultilevel"/>
    <w:tmpl w:val="B220FABA"/>
    <w:lvl w:ilvl="0" w:tplc="04360001">
      <w:start w:val="1"/>
      <w:numFmt w:val="bullet"/>
      <w:lvlText w:val=""/>
      <w:lvlJc w:val="left"/>
      <w:pPr>
        <w:ind w:left="360" w:hanging="360"/>
      </w:pPr>
      <w:rPr>
        <w:rFonts w:ascii="Symbol" w:hAnsi="Symbol" w:hint="default"/>
      </w:rPr>
    </w:lvl>
    <w:lvl w:ilvl="1" w:tplc="04360003" w:tentative="1">
      <w:start w:val="1"/>
      <w:numFmt w:val="bullet"/>
      <w:lvlText w:val="o"/>
      <w:lvlJc w:val="left"/>
      <w:pPr>
        <w:ind w:left="1080" w:hanging="360"/>
      </w:pPr>
      <w:rPr>
        <w:rFonts w:ascii="Courier New" w:hAnsi="Courier New" w:cs="Courier New" w:hint="default"/>
      </w:rPr>
    </w:lvl>
    <w:lvl w:ilvl="2" w:tplc="04360005" w:tentative="1">
      <w:start w:val="1"/>
      <w:numFmt w:val="bullet"/>
      <w:lvlText w:val=""/>
      <w:lvlJc w:val="left"/>
      <w:pPr>
        <w:ind w:left="1800" w:hanging="360"/>
      </w:pPr>
      <w:rPr>
        <w:rFonts w:ascii="Wingdings" w:hAnsi="Wingdings" w:hint="default"/>
      </w:rPr>
    </w:lvl>
    <w:lvl w:ilvl="3" w:tplc="04360001" w:tentative="1">
      <w:start w:val="1"/>
      <w:numFmt w:val="bullet"/>
      <w:lvlText w:val=""/>
      <w:lvlJc w:val="left"/>
      <w:pPr>
        <w:ind w:left="2520" w:hanging="360"/>
      </w:pPr>
      <w:rPr>
        <w:rFonts w:ascii="Symbol" w:hAnsi="Symbol" w:hint="default"/>
      </w:rPr>
    </w:lvl>
    <w:lvl w:ilvl="4" w:tplc="04360003" w:tentative="1">
      <w:start w:val="1"/>
      <w:numFmt w:val="bullet"/>
      <w:lvlText w:val="o"/>
      <w:lvlJc w:val="left"/>
      <w:pPr>
        <w:ind w:left="3240" w:hanging="360"/>
      </w:pPr>
      <w:rPr>
        <w:rFonts w:ascii="Courier New" w:hAnsi="Courier New" w:cs="Courier New" w:hint="default"/>
      </w:rPr>
    </w:lvl>
    <w:lvl w:ilvl="5" w:tplc="04360005" w:tentative="1">
      <w:start w:val="1"/>
      <w:numFmt w:val="bullet"/>
      <w:lvlText w:val=""/>
      <w:lvlJc w:val="left"/>
      <w:pPr>
        <w:ind w:left="3960" w:hanging="360"/>
      </w:pPr>
      <w:rPr>
        <w:rFonts w:ascii="Wingdings" w:hAnsi="Wingdings" w:hint="default"/>
      </w:rPr>
    </w:lvl>
    <w:lvl w:ilvl="6" w:tplc="04360001" w:tentative="1">
      <w:start w:val="1"/>
      <w:numFmt w:val="bullet"/>
      <w:lvlText w:val=""/>
      <w:lvlJc w:val="left"/>
      <w:pPr>
        <w:ind w:left="4680" w:hanging="360"/>
      </w:pPr>
      <w:rPr>
        <w:rFonts w:ascii="Symbol" w:hAnsi="Symbol" w:hint="default"/>
      </w:rPr>
    </w:lvl>
    <w:lvl w:ilvl="7" w:tplc="04360003" w:tentative="1">
      <w:start w:val="1"/>
      <w:numFmt w:val="bullet"/>
      <w:lvlText w:val="o"/>
      <w:lvlJc w:val="left"/>
      <w:pPr>
        <w:ind w:left="5400" w:hanging="360"/>
      </w:pPr>
      <w:rPr>
        <w:rFonts w:ascii="Courier New" w:hAnsi="Courier New" w:cs="Courier New" w:hint="default"/>
      </w:rPr>
    </w:lvl>
    <w:lvl w:ilvl="8" w:tplc="04360005" w:tentative="1">
      <w:start w:val="1"/>
      <w:numFmt w:val="bullet"/>
      <w:lvlText w:val=""/>
      <w:lvlJc w:val="left"/>
      <w:pPr>
        <w:ind w:left="6120" w:hanging="360"/>
      </w:pPr>
      <w:rPr>
        <w:rFonts w:ascii="Wingdings" w:hAnsi="Wingdings" w:hint="default"/>
      </w:rPr>
    </w:lvl>
  </w:abstractNum>
  <w:abstractNum w:abstractNumId="10" w15:restartNumberingAfterBreak="0">
    <w:nsid w:val="20E35F36"/>
    <w:multiLevelType w:val="multilevel"/>
    <w:tmpl w:val="B492C7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D66637F"/>
    <w:multiLevelType w:val="hybridMultilevel"/>
    <w:tmpl w:val="711A6EB8"/>
    <w:lvl w:ilvl="0" w:tplc="1752165E">
      <w:start w:val="1"/>
      <w:numFmt w:val="bullet"/>
      <w:lvlText w:val=""/>
      <w:lvlJc w:val="left"/>
      <w:pPr>
        <w:ind w:left="720" w:hanging="360"/>
      </w:pPr>
      <w:rPr>
        <w:rFonts w:ascii="Symbol" w:hAnsi="Symbol" w:hint="default"/>
        <w:color w:val="000000" w:themeColor="text1"/>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38D92354"/>
    <w:multiLevelType w:val="hybridMultilevel"/>
    <w:tmpl w:val="D084FA66"/>
    <w:lvl w:ilvl="0" w:tplc="52D089F4">
      <w:start w:val="1"/>
      <w:numFmt w:val="bullet"/>
      <w:lvlText w:val="-"/>
      <w:lvlJc w:val="left"/>
      <w:pPr>
        <w:ind w:left="720" w:hanging="360"/>
      </w:pPr>
      <w:rPr>
        <w:rFonts w:ascii="Courier New" w:hAnsi="Courier New"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FBF528A"/>
    <w:multiLevelType w:val="multilevel"/>
    <w:tmpl w:val="708C2E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59E6F03"/>
    <w:multiLevelType w:val="multilevel"/>
    <w:tmpl w:val="0936CE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90A4E26"/>
    <w:multiLevelType w:val="hybridMultilevel"/>
    <w:tmpl w:val="16CCE958"/>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547163"/>
    <w:multiLevelType w:val="hybridMultilevel"/>
    <w:tmpl w:val="74D6A40E"/>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4FDD1BBD"/>
    <w:multiLevelType w:val="multilevel"/>
    <w:tmpl w:val="5CD2580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04C3AD8"/>
    <w:multiLevelType w:val="hybridMultilevel"/>
    <w:tmpl w:val="4BA2DE3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9" w15:restartNumberingAfterBreak="0">
    <w:nsid w:val="513C3BF3"/>
    <w:multiLevelType w:val="hybridMultilevel"/>
    <w:tmpl w:val="47B6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37B555C"/>
    <w:multiLevelType w:val="hybridMultilevel"/>
    <w:tmpl w:val="E4A63A06"/>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 w15:restartNumberingAfterBreak="0">
    <w:nsid w:val="5C70073D"/>
    <w:multiLevelType w:val="multilevel"/>
    <w:tmpl w:val="C4AC83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2C44942"/>
    <w:multiLevelType w:val="multilevel"/>
    <w:tmpl w:val="4E1A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FD119D"/>
    <w:multiLevelType w:val="hybridMultilevel"/>
    <w:tmpl w:val="E79260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D327544"/>
    <w:multiLevelType w:val="hybridMultilevel"/>
    <w:tmpl w:val="ECD422D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5" w15:restartNumberingAfterBreak="0">
    <w:nsid w:val="72A329F1"/>
    <w:multiLevelType w:val="multilevel"/>
    <w:tmpl w:val="72A329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7956398"/>
    <w:multiLevelType w:val="hybridMultilevel"/>
    <w:tmpl w:val="03F06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05488581">
    <w:abstractNumId w:val="13"/>
  </w:num>
  <w:num w:numId="2" w16cid:durableId="2103135724">
    <w:abstractNumId w:val="0"/>
  </w:num>
  <w:num w:numId="3" w16cid:durableId="1869488028">
    <w:abstractNumId w:val="14"/>
  </w:num>
  <w:num w:numId="4" w16cid:durableId="478426872">
    <w:abstractNumId w:val="21"/>
  </w:num>
  <w:num w:numId="5" w16cid:durableId="178933474">
    <w:abstractNumId w:val="10"/>
  </w:num>
  <w:num w:numId="6" w16cid:durableId="123087898">
    <w:abstractNumId w:val="2"/>
  </w:num>
  <w:num w:numId="7" w16cid:durableId="914975988">
    <w:abstractNumId w:val="15"/>
  </w:num>
  <w:num w:numId="8" w16cid:durableId="1698459298">
    <w:abstractNumId w:val="7"/>
  </w:num>
  <w:num w:numId="9" w16cid:durableId="839661245">
    <w:abstractNumId w:val="22"/>
  </w:num>
  <w:num w:numId="10" w16cid:durableId="697507673">
    <w:abstractNumId w:val="24"/>
  </w:num>
  <w:num w:numId="11" w16cid:durableId="567498430">
    <w:abstractNumId w:val="9"/>
  </w:num>
  <w:num w:numId="12" w16cid:durableId="8336893">
    <w:abstractNumId w:val="3"/>
  </w:num>
  <w:num w:numId="13" w16cid:durableId="1402748872">
    <w:abstractNumId w:val="8"/>
  </w:num>
  <w:num w:numId="14" w16cid:durableId="2109498569">
    <w:abstractNumId w:val="11"/>
  </w:num>
  <w:num w:numId="15" w16cid:durableId="1806583177">
    <w:abstractNumId w:val="12"/>
  </w:num>
  <w:num w:numId="16" w16cid:durableId="283049">
    <w:abstractNumId w:val="18"/>
  </w:num>
  <w:num w:numId="17" w16cid:durableId="385761867">
    <w:abstractNumId w:val="16"/>
  </w:num>
  <w:num w:numId="18" w16cid:durableId="1016346434">
    <w:abstractNumId w:val="25"/>
  </w:num>
  <w:num w:numId="19" w16cid:durableId="798645850">
    <w:abstractNumId w:val="17"/>
  </w:num>
  <w:num w:numId="20" w16cid:durableId="1456832256">
    <w:abstractNumId w:val="20"/>
  </w:num>
  <w:num w:numId="21" w16cid:durableId="1951938548">
    <w:abstractNumId w:val="4"/>
  </w:num>
  <w:num w:numId="22" w16cid:durableId="2081977676">
    <w:abstractNumId w:val="1"/>
  </w:num>
  <w:num w:numId="23" w16cid:durableId="1284188341">
    <w:abstractNumId w:val="26"/>
  </w:num>
  <w:num w:numId="24" w16cid:durableId="149519612">
    <w:abstractNumId w:val="23"/>
  </w:num>
  <w:num w:numId="25" w16cid:durableId="1308584855">
    <w:abstractNumId w:val="6"/>
  </w:num>
  <w:num w:numId="26" w16cid:durableId="1184973855">
    <w:abstractNumId w:val="19"/>
  </w:num>
  <w:num w:numId="27" w16cid:durableId="95952866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10"/>
    <w:rsid w:val="00000E9C"/>
    <w:rsid w:val="000131FB"/>
    <w:rsid w:val="000175E4"/>
    <w:rsid w:val="00021C69"/>
    <w:rsid w:val="00026A90"/>
    <w:rsid w:val="00030CEF"/>
    <w:rsid w:val="00030FCB"/>
    <w:rsid w:val="00033EAF"/>
    <w:rsid w:val="000370DC"/>
    <w:rsid w:val="00043F3C"/>
    <w:rsid w:val="000456FB"/>
    <w:rsid w:val="000660F3"/>
    <w:rsid w:val="0007153D"/>
    <w:rsid w:val="000765D2"/>
    <w:rsid w:val="0008199E"/>
    <w:rsid w:val="00092C51"/>
    <w:rsid w:val="000939B0"/>
    <w:rsid w:val="00094DEE"/>
    <w:rsid w:val="000B48E4"/>
    <w:rsid w:val="000D3B02"/>
    <w:rsid w:val="000D3DD2"/>
    <w:rsid w:val="000D7746"/>
    <w:rsid w:val="000D782D"/>
    <w:rsid w:val="000E1638"/>
    <w:rsid w:val="000E2A8A"/>
    <w:rsid w:val="000E7D23"/>
    <w:rsid w:val="000F1F48"/>
    <w:rsid w:val="00110ECD"/>
    <w:rsid w:val="00112AC4"/>
    <w:rsid w:val="00116AD4"/>
    <w:rsid w:val="00131E3B"/>
    <w:rsid w:val="0014075C"/>
    <w:rsid w:val="00161A10"/>
    <w:rsid w:val="001738C0"/>
    <w:rsid w:val="0018784F"/>
    <w:rsid w:val="001A5CE5"/>
    <w:rsid w:val="001C0644"/>
    <w:rsid w:val="001C4464"/>
    <w:rsid w:val="001C731D"/>
    <w:rsid w:val="001C7A18"/>
    <w:rsid w:val="001D584F"/>
    <w:rsid w:val="001E7532"/>
    <w:rsid w:val="001E7FC7"/>
    <w:rsid w:val="001F003C"/>
    <w:rsid w:val="001F6924"/>
    <w:rsid w:val="001F7F8C"/>
    <w:rsid w:val="00200AAD"/>
    <w:rsid w:val="00202B31"/>
    <w:rsid w:val="00211161"/>
    <w:rsid w:val="00230953"/>
    <w:rsid w:val="00247594"/>
    <w:rsid w:val="00247AF7"/>
    <w:rsid w:val="002524A4"/>
    <w:rsid w:val="002536E9"/>
    <w:rsid w:val="00256738"/>
    <w:rsid w:val="002616D8"/>
    <w:rsid w:val="00261727"/>
    <w:rsid w:val="0026224D"/>
    <w:rsid w:val="00270E12"/>
    <w:rsid w:val="00272A9C"/>
    <w:rsid w:val="00284F0D"/>
    <w:rsid w:val="00291EE7"/>
    <w:rsid w:val="002A1AE5"/>
    <w:rsid w:val="002A2A05"/>
    <w:rsid w:val="002B29D5"/>
    <w:rsid w:val="002B39EB"/>
    <w:rsid w:val="002D2A51"/>
    <w:rsid w:val="002D671C"/>
    <w:rsid w:val="002E2496"/>
    <w:rsid w:val="002E6EE3"/>
    <w:rsid w:val="00301AAD"/>
    <w:rsid w:val="00305774"/>
    <w:rsid w:val="003059BD"/>
    <w:rsid w:val="00307E23"/>
    <w:rsid w:val="00310E34"/>
    <w:rsid w:val="003113C8"/>
    <w:rsid w:val="0031197C"/>
    <w:rsid w:val="003203C0"/>
    <w:rsid w:val="00347C13"/>
    <w:rsid w:val="00351699"/>
    <w:rsid w:val="00360889"/>
    <w:rsid w:val="003625EE"/>
    <w:rsid w:val="00364C8C"/>
    <w:rsid w:val="003655AA"/>
    <w:rsid w:val="00366C7A"/>
    <w:rsid w:val="00380284"/>
    <w:rsid w:val="00380816"/>
    <w:rsid w:val="00382373"/>
    <w:rsid w:val="00394B09"/>
    <w:rsid w:val="003A50CC"/>
    <w:rsid w:val="003B7F40"/>
    <w:rsid w:val="003C1447"/>
    <w:rsid w:val="003D00F6"/>
    <w:rsid w:val="003D04D3"/>
    <w:rsid w:val="003D4D1D"/>
    <w:rsid w:val="003D5088"/>
    <w:rsid w:val="00410D65"/>
    <w:rsid w:val="00416EE8"/>
    <w:rsid w:val="004203ED"/>
    <w:rsid w:val="00426240"/>
    <w:rsid w:val="004303EF"/>
    <w:rsid w:val="004475FE"/>
    <w:rsid w:val="00453428"/>
    <w:rsid w:val="00454FF7"/>
    <w:rsid w:val="00457D89"/>
    <w:rsid w:val="00460B46"/>
    <w:rsid w:val="00463844"/>
    <w:rsid w:val="00470245"/>
    <w:rsid w:val="0047370D"/>
    <w:rsid w:val="00474293"/>
    <w:rsid w:val="004822FE"/>
    <w:rsid w:val="0048714D"/>
    <w:rsid w:val="00493CE8"/>
    <w:rsid w:val="004A5DD1"/>
    <w:rsid w:val="004B03A5"/>
    <w:rsid w:val="004D5F00"/>
    <w:rsid w:val="004F0F20"/>
    <w:rsid w:val="004F111C"/>
    <w:rsid w:val="004F737A"/>
    <w:rsid w:val="00505035"/>
    <w:rsid w:val="00511C2A"/>
    <w:rsid w:val="005150E1"/>
    <w:rsid w:val="005215FD"/>
    <w:rsid w:val="00531A57"/>
    <w:rsid w:val="00534A20"/>
    <w:rsid w:val="00537010"/>
    <w:rsid w:val="00543FCF"/>
    <w:rsid w:val="00546DB7"/>
    <w:rsid w:val="005561C2"/>
    <w:rsid w:val="00556935"/>
    <w:rsid w:val="00562061"/>
    <w:rsid w:val="00566E9C"/>
    <w:rsid w:val="00585117"/>
    <w:rsid w:val="00591C01"/>
    <w:rsid w:val="00594A3C"/>
    <w:rsid w:val="005C3714"/>
    <w:rsid w:val="005E2BF2"/>
    <w:rsid w:val="005E48E9"/>
    <w:rsid w:val="006000B6"/>
    <w:rsid w:val="00607379"/>
    <w:rsid w:val="0062411F"/>
    <w:rsid w:val="00637D39"/>
    <w:rsid w:val="00660B20"/>
    <w:rsid w:val="00662CA5"/>
    <w:rsid w:val="006753FE"/>
    <w:rsid w:val="00675DEF"/>
    <w:rsid w:val="00685372"/>
    <w:rsid w:val="006D3E60"/>
    <w:rsid w:val="006E7F8B"/>
    <w:rsid w:val="006F0116"/>
    <w:rsid w:val="006F441E"/>
    <w:rsid w:val="006F572F"/>
    <w:rsid w:val="00702502"/>
    <w:rsid w:val="00712E1F"/>
    <w:rsid w:val="00714A8F"/>
    <w:rsid w:val="00721878"/>
    <w:rsid w:val="00725FF9"/>
    <w:rsid w:val="007264ED"/>
    <w:rsid w:val="00730806"/>
    <w:rsid w:val="00740586"/>
    <w:rsid w:val="007439E1"/>
    <w:rsid w:val="00755AD7"/>
    <w:rsid w:val="00774F73"/>
    <w:rsid w:val="007758DB"/>
    <w:rsid w:val="00781031"/>
    <w:rsid w:val="00797ADA"/>
    <w:rsid w:val="007A132A"/>
    <w:rsid w:val="007C080B"/>
    <w:rsid w:val="007C557A"/>
    <w:rsid w:val="007C7335"/>
    <w:rsid w:val="007D1945"/>
    <w:rsid w:val="007D4303"/>
    <w:rsid w:val="007E77BE"/>
    <w:rsid w:val="0081297D"/>
    <w:rsid w:val="00817088"/>
    <w:rsid w:val="008211DC"/>
    <w:rsid w:val="0082307E"/>
    <w:rsid w:val="00825247"/>
    <w:rsid w:val="00827288"/>
    <w:rsid w:val="00830AA0"/>
    <w:rsid w:val="008408D3"/>
    <w:rsid w:val="00845ECA"/>
    <w:rsid w:val="00866C15"/>
    <w:rsid w:val="00871413"/>
    <w:rsid w:val="00881AE3"/>
    <w:rsid w:val="0088757E"/>
    <w:rsid w:val="008A30F2"/>
    <w:rsid w:val="008A73B1"/>
    <w:rsid w:val="008B0FAC"/>
    <w:rsid w:val="008B79C0"/>
    <w:rsid w:val="008C4E67"/>
    <w:rsid w:val="008D2E7F"/>
    <w:rsid w:val="008D7AC5"/>
    <w:rsid w:val="008E6EAD"/>
    <w:rsid w:val="009073D1"/>
    <w:rsid w:val="0091160C"/>
    <w:rsid w:val="009117F6"/>
    <w:rsid w:val="00913C7B"/>
    <w:rsid w:val="00914C22"/>
    <w:rsid w:val="0091542F"/>
    <w:rsid w:val="00922155"/>
    <w:rsid w:val="00927051"/>
    <w:rsid w:val="00932024"/>
    <w:rsid w:val="00951827"/>
    <w:rsid w:val="009530A9"/>
    <w:rsid w:val="009539D7"/>
    <w:rsid w:val="0096434E"/>
    <w:rsid w:val="00977922"/>
    <w:rsid w:val="00984509"/>
    <w:rsid w:val="009B47DB"/>
    <w:rsid w:val="009C47F9"/>
    <w:rsid w:val="009D6A03"/>
    <w:rsid w:val="009F1B7F"/>
    <w:rsid w:val="009F47E0"/>
    <w:rsid w:val="009F49E5"/>
    <w:rsid w:val="009F4E14"/>
    <w:rsid w:val="00A03298"/>
    <w:rsid w:val="00A15CAA"/>
    <w:rsid w:val="00A31C74"/>
    <w:rsid w:val="00A32086"/>
    <w:rsid w:val="00A4045C"/>
    <w:rsid w:val="00A44565"/>
    <w:rsid w:val="00A545D5"/>
    <w:rsid w:val="00A5498B"/>
    <w:rsid w:val="00A63BBA"/>
    <w:rsid w:val="00A77478"/>
    <w:rsid w:val="00A81636"/>
    <w:rsid w:val="00A873BE"/>
    <w:rsid w:val="00A90C72"/>
    <w:rsid w:val="00A9207E"/>
    <w:rsid w:val="00AA5191"/>
    <w:rsid w:val="00AA60F6"/>
    <w:rsid w:val="00AA73EF"/>
    <w:rsid w:val="00AA762E"/>
    <w:rsid w:val="00AC361C"/>
    <w:rsid w:val="00AD117A"/>
    <w:rsid w:val="00AF27AB"/>
    <w:rsid w:val="00AF3FD3"/>
    <w:rsid w:val="00AF4CBA"/>
    <w:rsid w:val="00AF7C16"/>
    <w:rsid w:val="00B0679A"/>
    <w:rsid w:val="00B23E78"/>
    <w:rsid w:val="00B43111"/>
    <w:rsid w:val="00B728EA"/>
    <w:rsid w:val="00B75FA1"/>
    <w:rsid w:val="00B77618"/>
    <w:rsid w:val="00BC41E8"/>
    <w:rsid w:val="00BC47EB"/>
    <w:rsid w:val="00BE08A4"/>
    <w:rsid w:val="00BE3ECE"/>
    <w:rsid w:val="00C14178"/>
    <w:rsid w:val="00C67A9A"/>
    <w:rsid w:val="00C747EA"/>
    <w:rsid w:val="00C74F16"/>
    <w:rsid w:val="00C869D0"/>
    <w:rsid w:val="00C91C34"/>
    <w:rsid w:val="00C92FF1"/>
    <w:rsid w:val="00C97C20"/>
    <w:rsid w:val="00CA5340"/>
    <w:rsid w:val="00CA7618"/>
    <w:rsid w:val="00CB09EE"/>
    <w:rsid w:val="00CB593C"/>
    <w:rsid w:val="00CB7757"/>
    <w:rsid w:val="00CB7EC1"/>
    <w:rsid w:val="00CE3193"/>
    <w:rsid w:val="00CF6147"/>
    <w:rsid w:val="00D0000A"/>
    <w:rsid w:val="00D00454"/>
    <w:rsid w:val="00D1682A"/>
    <w:rsid w:val="00D23D27"/>
    <w:rsid w:val="00D242FD"/>
    <w:rsid w:val="00D24752"/>
    <w:rsid w:val="00D52D1F"/>
    <w:rsid w:val="00D55075"/>
    <w:rsid w:val="00D56037"/>
    <w:rsid w:val="00D61822"/>
    <w:rsid w:val="00D72D46"/>
    <w:rsid w:val="00D8630D"/>
    <w:rsid w:val="00D95DF2"/>
    <w:rsid w:val="00DC5383"/>
    <w:rsid w:val="00DF0966"/>
    <w:rsid w:val="00DF3F54"/>
    <w:rsid w:val="00E0028B"/>
    <w:rsid w:val="00E02009"/>
    <w:rsid w:val="00E11A7E"/>
    <w:rsid w:val="00E1398C"/>
    <w:rsid w:val="00E14112"/>
    <w:rsid w:val="00E21B6E"/>
    <w:rsid w:val="00E22DAE"/>
    <w:rsid w:val="00E238B9"/>
    <w:rsid w:val="00E348E9"/>
    <w:rsid w:val="00E410D7"/>
    <w:rsid w:val="00E44156"/>
    <w:rsid w:val="00E44CE4"/>
    <w:rsid w:val="00E5167C"/>
    <w:rsid w:val="00E53A68"/>
    <w:rsid w:val="00E57AA5"/>
    <w:rsid w:val="00E93BF8"/>
    <w:rsid w:val="00EA0F1F"/>
    <w:rsid w:val="00EB4EF4"/>
    <w:rsid w:val="00EB76CD"/>
    <w:rsid w:val="00EC6713"/>
    <w:rsid w:val="00EC7273"/>
    <w:rsid w:val="00ED545D"/>
    <w:rsid w:val="00ED62DE"/>
    <w:rsid w:val="00ED6838"/>
    <w:rsid w:val="00EE025F"/>
    <w:rsid w:val="00EF0242"/>
    <w:rsid w:val="00EF1B3C"/>
    <w:rsid w:val="00F129B3"/>
    <w:rsid w:val="00F12FD7"/>
    <w:rsid w:val="00F13023"/>
    <w:rsid w:val="00F20740"/>
    <w:rsid w:val="00F22BA2"/>
    <w:rsid w:val="00F270C8"/>
    <w:rsid w:val="00F31571"/>
    <w:rsid w:val="00F42AC3"/>
    <w:rsid w:val="00F563EF"/>
    <w:rsid w:val="00F640E2"/>
    <w:rsid w:val="00F73F7A"/>
    <w:rsid w:val="00F77310"/>
    <w:rsid w:val="00F774CA"/>
    <w:rsid w:val="00F843C1"/>
    <w:rsid w:val="00F92ECE"/>
    <w:rsid w:val="00F93558"/>
    <w:rsid w:val="00F942FD"/>
    <w:rsid w:val="00F9768D"/>
    <w:rsid w:val="00FA478A"/>
    <w:rsid w:val="00FC61FA"/>
    <w:rsid w:val="00FD28F5"/>
    <w:rsid w:val="00FE1231"/>
    <w:rsid w:val="00FE60FD"/>
    <w:rsid w:val="00FF2F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1A907"/>
  <w15:chartTrackingRefBased/>
  <w15:docId w15:val="{E885DCCE-860B-46AA-8C50-4CC56A34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ADA"/>
    <w:rPr>
      <w:rFonts w:ascii="Calibri" w:hAnsi="Calibri"/>
      <w:sz w:val="24"/>
      <w:lang w:val="af-ZA"/>
    </w:rPr>
  </w:style>
  <w:style w:type="paragraph" w:styleId="Heading1">
    <w:name w:val="heading 1"/>
    <w:basedOn w:val="Normal"/>
    <w:next w:val="Normal"/>
    <w:link w:val="Heading1Char"/>
    <w:uiPriority w:val="9"/>
    <w:qFormat/>
    <w:rsid w:val="00F773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73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731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731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7731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7731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731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731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731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F773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73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731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F7731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7731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7731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7731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7731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7731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773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3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31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31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773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7310"/>
    <w:rPr>
      <w:i/>
      <w:iCs/>
      <w:color w:val="404040" w:themeColor="text1" w:themeTint="BF"/>
    </w:rPr>
  </w:style>
  <w:style w:type="paragraph" w:styleId="ListParagraph">
    <w:name w:val="List Paragraph"/>
    <w:basedOn w:val="Normal"/>
    <w:link w:val="ListParagraphChar"/>
    <w:uiPriority w:val="34"/>
    <w:qFormat/>
    <w:rsid w:val="00F77310"/>
    <w:pPr>
      <w:ind w:left="720"/>
      <w:contextualSpacing/>
    </w:pPr>
  </w:style>
  <w:style w:type="character" w:styleId="IntenseEmphasis">
    <w:name w:val="Intense Emphasis"/>
    <w:basedOn w:val="DefaultParagraphFont"/>
    <w:uiPriority w:val="21"/>
    <w:qFormat/>
    <w:rsid w:val="00F77310"/>
    <w:rPr>
      <w:i/>
      <w:iCs/>
      <w:color w:val="0F4761" w:themeColor="accent1" w:themeShade="BF"/>
    </w:rPr>
  </w:style>
  <w:style w:type="character" w:styleId="IntenseReference">
    <w:name w:val="Intense Reference"/>
    <w:basedOn w:val="DefaultParagraphFont"/>
    <w:uiPriority w:val="32"/>
    <w:qFormat/>
    <w:rsid w:val="00F77310"/>
    <w:rPr>
      <w:b/>
      <w:bCs/>
      <w:smallCaps/>
      <w:color w:val="0F4761" w:themeColor="accent1" w:themeShade="BF"/>
      <w:spacing w:val="5"/>
    </w:rPr>
  </w:style>
  <w:style w:type="character" w:styleId="Strong">
    <w:name w:val="Strong"/>
    <w:basedOn w:val="DefaultParagraphFont"/>
    <w:uiPriority w:val="22"/>
    <w:qFormat/>
    <w:rsid w:val="00F77310"/>
    <w:rPr>
      <w:b/>
      <w:bCs/>
    </w:rPr>
  </w:style>
  <w:style w:type="paragraph" w:styleId="NormalWeb">
    <w:name w:val="Normal (Web)"/>
    <w:basedOn w:val="Normal"/>
    <w:uiPriority w:val="99"/>
    <w:semiHidden/>
    <w:unhideWhenUsed/>
    <w:rsid w:val="00F77310"/>
    <w:pPr>
      <w:spacing w:before="100" w:beforeAutospacing="1" w:after="100" w:afterAutospacing="1" w:line="240" w:lineRule="auto"/>
    </w:pPr>
    <w:rPr>
      <w:rFonts w:ascii="Times New Roman" w:eastAsia="Times New Roman" w:hAnsi="Times New Roman" w:cs="Times New Roman"/>
      <w:kern w:val="0"/>
      <w:szCs w:val="24"/>
      <w:lang w:eastAsia="en-ZA"/>
      <w14:ligatures w14:val="none"/>
    </w:rPr>
  </w:style>
  <w:style w:type="character" w:styleId="Emphasis">
    <w:name w:val="Emphasis"/>
    <w:basedOn w:val="DefaultParagraphFont"/>
    <w:uiPriority w:val="20"/>
    <w:qFormat/>
    <w:rsid w:val="00F77310"/>
    <w:rPr>
      <w:i/>
      <w:iCs/>
    </w:rPr>
  </w:style>
  <w:style w:type="table" w:styleId="TableGrid">
    <w:name w:val="Table Grid"/>
    <w:basedOn w:val="TableNormal"/>
    <w:uiPriority w:val="39"/>
    <w:rsid w:val="00F7731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03A5"/>
    <w:pPr>
      <w:tabs>
        <w:tab w:val="center" w:pos="4513"/>
        <w:tab w:val="right" w:pos="9026"/>
      </w:tabs>
      <w:spacing w:line="240" w:lineRule="auto"/>
    </w:pPr>
  </w:style>
  <w:style w:type="character" w:customStyle="1" w:styleId="HeaderChar">
    <w:name w:val="Header Char"/>
    <w:basedOn w:val="DefaultParagraphFont"/>
    <w:link w:val="Header"/>
    <w:uiPriority w:val="99"/>
    <w:rsid w:val="004B03A5"/>
  </w:style>
  <w:style w:type="paragraph" w:styleId="Footer">
    <w:name w:val="footer"/>
    <w:basedOn w:val="Normal"/>
    <w:link w:val="FooterChar"/>
    <w:uiPriority w:val="99"/>
    <w:unhideWhenUsed/>
    <w:rsid w:val="004B03A5"/>
    <w:pPr>
      <w:tabs>
        <w:tab w:val="center" w:pos="4513"/>
        <w:tab w:val="right" w:pos="9026"/>
      </w:tabs>
      <w:spacing w:line="240" w:lineRule="auto"/>
    </w:pPr>
  </w:style>
  <w:style w:type="character" w:customStyle="1" w:styleId="FooterChar">
    <w:name w:val="Footer Char"/>
    <w:basedOn w:val="DefaultParagraphFont"/>
    <w:link w:val="Footer"/>
    <w:uiPriority w:val="99"/>
    <w:rsid w:val="004B03A5"/>
  </w:style>
  <w:style w:type="character" w:styleId="Hyperlink">
    <w:name w:val="Hyperlink"/>
    <w:basedOn w:val="DefaultParagraphFont"/>
    <w:uiPriority w:val="99"/>
    <w:unhideWhenUsed/>
    <w:rsid w:val="004B03A5"/>
    <w:rPr>
      <w:color w:val="467886" w:themeColor="hyperlink"/>
      <w:u w:val="single"/>
    </w:rPr>
  </w:style>
  <w:style w:type="paragraph" w:customStyle="1" w:styleId="Default">
    <w:name w:val="Default"/>
    <w:rsid w:val="00CF6147"/>
    <w:pPr>
      <w:autoSpaceDE w:val="0"/>
      <w:autoSpaceDN w:val="0"/>
      <w:adjustRightInd w:val="0"/>
      <w:spacing w:line="240" w:lineRule="auto"/>
    </w:pPr>
    <w:rPr>
      <w:rFonts w:cs="Arial"/>
      <w:color w:val="000000"/>
      <w:kern w:val="0"/>
      <w:sz w:val="24"/>
      <w:szCs w:val="24"/>
      <w14:ligatures w14:val="none"/>
    </w:rPr>
  </w:style>
  <w:style w:type="character" w:customStyle="1" w:styleId="ListParagraphChar">
    <w:name w:val="List Paragraph Char"/>
    <w:link w:val="ListParagraph"/>
    <w:uiPriority w:val="34"/>
    <w:locked/>
    <w:rsid w:val="00CF6147"/>
    <w:rPr>
      <w:rFonts w:ascii="Calibri" w:hAnsi="Calibri"/>
      <w:sz w:val="24"/>
    </w:rPr>
  </w:style>
  <w:style w:type="character" w:styleId="PlaceholderText">
    <w:name w:val="Placeholder Text"/>
    <w:basedOn w:val="DefaultParagraphFont"/>
    <w:uiPriority w:val="99"/>
    <w:semiHidden/>
    <w:rsid w:val="00366C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33502">
      <w:bodyDiv w:val="1"/>
      <w:marLeft w:val="0"/>
      <w:marRight w:val="0"/>
      <w:marTop w:val="0"/>
      <w:marBottom w:val="0"/>
      <w:divBdr>
        <w:top w:val="none" w:sz="0" w:space="0" w:color="auto"/>
        <w:left w:val="none" w:sz="0" w:space="0" w:color="auto"/>
        <w:bottom w:val="none" w:sz="0" w:space="0" w:color="auto"/>
        <w:right w:val="none" w:sz="0" w:space="0" w:color="auto"/>
      </w:divBdr>
    </w:div>
    <w:div w:id="441534666">
      <w:bodyDiv w:val="1"/>
      <w:marLeft w:val="0"/>
      <w:marRight w:val="0"/>
      <w:marTop w:val="0"/>
      <w:marBottom w:val="0"/>
      <w:divBdr>
        <w:top w:val="none" w:sz="0" w:space="0" w:color="auto"/>
        <w:left w:val="none" w:sz="0" w:space="0" w:color="auto"/>
        <w:bottom w:val="none" w:sz="0" w:space="0" w:color="auto"/>
        <w:right w:val="none" w:sz="0" w:space="0" w:color="auto"/>
      </w:divBdr>
    </w:div>
    <w:div w:id="657996115">
      <w:bodyDiv w:val="1"/>
      <w:marLeft w:val="0"/>
      <w:marRight w:val="0"/>
      <w:marTop w:val="0"/>
      <w:marBottom w:val="0"/>
      <w:divBdr>
        <w:top w:val="none" w:sz="0" w:space="0" w:color="auto"/>
        <w:left w:val="none" w:sz="0" w:space="0" w:color="auto"/>
        <w:bottom w:val="none" w:sz="0" w:space="0" w:color="auto"/>
        <w:right w:val="none" w:sz="0" w:space="0" w:color="auto"/>
      </w:divBdr>
    </w:div>
    <w:div w:id="739253597">
      <w:bodyDiv w:val="1"/>
      <w:marLeft w:val="0"/>
      <w:marRight w:val="0"/>
      <w:marTop w:val="0"/>
      <w:marBottom w:val="0"/>
      <w:divBdr>
        <w:top w:val="none" w:sz="0" w:space="0" w:color="auto"/>
        <w:left w:val="none" w:sz="0" w:space="0" w:color="auto"/>
        <w:bottom w:val="none" w:sz="0" w:space="0" w:color="auto"/>
        <w:right w:val="none" w:sz="0" w:space="0" w:color="auto"/>
      </w:divBdr>
    </w:div>
    <w:div w:id="1103960536">
      <w:bodyDiv w:val="1"/>
      <w:marLeft w:val="0"/>
      <w:marRight w:val="0"/>
      <w:marTop w:val="0"/>
      <w:marBottom w:val="0"/>
      <w:divBdr>
        <w:top w:val="none" w:sz="0" w:space="0" w:color="auto"/>
        <w:left w:val="none" w:sz="0" w:space="0" w:color="auto"/>
        <w:bottom w:val="none" w:sz="0" w:space="0" w:color="auto"/>
        <w:right w:val="none" w:sz="0" w:space="0" w:color="auto"/>
      </w:divBdr>
    </w:div>
    <w:div w:id="1109857518">
      <w:bodyDiv w:val="1"/>
      <w:marLeft w:val="0"/>
      <w:marRight w:val="0"/>
      <w:marTop w:val="0"/>
      <w:marBottom w:val="0"/>
      <w:divBdr>
        <w:top w:val="none" w:sz="0" w:space="0" w:color="auto"/>
        <w:left w:val="none" w:sz="0" w:space="0" w:color="auto"/>
        <w:bottom w:val="none" w:sz="0" w:space="0" w:color="auto"/>
        <w:right w:val="none" w:sz="0" w:space="0" w:color="auto"/>
      </w:divBdr>
      <w:divsChild>
        <w:div w:id="1298099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635333">
      <w:bodyDiv w:val="1"/>
      <w:marLeft w:val="0"/>
      <w:marRight w:val="0"/>
      <w:marTop w:val="0"/>
      <w:marBottom w:val="0"/>
      <w:divBdr>
        <w:top w:val="none" w:sz="0" w:space="0" w:color="auto"/>
        <w:left w:val="none" w:sz="0" w:space="0" w:color="auto"/>
        <w:bottom w:val="none" w:sz="0" w:space="0" w:color="auto"/>
        <w:right w:val="none" w:sz="0" w:space="0" w:color="auto"/>
      </w:divBdr>
    </w:div>
    <w:div w:id="1467505557">
      <w:bodyDiv w:val="1"/>
      <w:marLeft w:val="0"/>
      <w:marRight w:val="0"/>
      <w:marTop w:val="0"/>
      <w:marBottom w:val="0"/>
      <w:divBdr>
        <w:top w:val="none" w:sz="0" w:space="0" w:color="auto"/>
        <w:left w:val="none" w:sz="0" w:space="0" w:color="auto"/>
        <w:bottom w:val="none" w:sz="0" w:space="0" w:color="auto"/>
        <w:right w:val="none" w:sz="0" w:space="0" w:color="auto"/>
      </w:divBdr>
    </w:div>
    <w:div w:id="1485124228">
      <w:bodyDiv w:val="1"/>
      <w:marLeft w:val="0"/>
      <w:marRight w:val="0"/>
      <w:marTop w:val="0"/>
      <w:marBottom w:val="0"/>
      <w:divBdr>
        <w:top w:val="none" w:sz="0" w:space="0" w:color="auto"/>
        <w:left w:val="none" w:sz="0" w:space="0" w:color="auto"/>
        <w:bottom w:val="none" w:sz="0" w:space="0" w:color="auto"/>
        <w:right w:val="none" w:sz="0" w:space="0" w:color="auto"/>
      </w:divBdr>
    </w:div>
    <w:div w:id="1727297761">
      <w:bodyDiv w:val="1"/>
      <w:marLeft w:val="0"/>
      <w:marRight w:val="0"/>
      <w:marTop w:val="0"/>
      <w:marBottom w:val="0"/>
      <w:divBdr>
        <w:top w:val="none" w:sz="0" w:space="0" w:color="auto"/>
        <w:left w:val="none" w:sz="0" w:space="0" w:color="auto"/>
        <w:bottom w:val="none" w:sz="0" w:space="0" w:color="auto"/>
        <w:right w:val="none" w:sz="0" w:space="0" w:color="auto"/>
      </w:divBdr>
    </w:div>
    <w:div w:id="1962608822">
      <w:bodyDiv w:val="1"/>
      <w:marLeft w:val="0"/>
      <w:marRight w:val="0"/>
      <w:marTop w:val="0"/>
      <w:marBottom w:val="0"/>
      <w:divBdr>
        <w:top w:val="none" w:sz="0" w:space="0" w:color="auto"/>
        <w:left w:val="none" w:sz="0" w:space="0" w:color="auto"/>
        <w:bottom w:val="none" w:sz="0" w:space="0" w:color="auto"/>
        <w:right w:val="none" w:sz="0" w:space="0" w:color="auto"/>
      </w:divBdr>
      <w:divsChild>
        <w:div w:id="1766270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3EF28-0104-4BC3-BBD8-3817F1AB679A}">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925AF427-E57A-4B26-8D9A-8ADF9A396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9C24C1-CCE7-4C7A-9FF3-A5BAD10562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7</Pages>
  <Words>2861</Words>
  <Characters>16314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68</cp:revision>
  <dcterms:created xsi:type="dcterms:W3CDTF">2026-06-09T15:25:00Z</dcterms:created>
  <dcterms:modified xsi:type="dcterms:W3CDTF">2026-06-12T11:23:00Z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f60a5b5a-4a8d-4646-8359-21c5160241bd</vt:lpwstr>
  </property>
</Properties>
</file>